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right"/>
        <w:rPr>
          <w:rFonts w:hint="eastAsia" w:ascii="黑体" w:hAnsi="黑体" w:eastAsia="黑体"/>
          <w:sz w:val="32"/>
          <w:szCs w:val="32"/>
          <w:lang w:eastAsia="zh-CN"/>
        </w:rPr>
      </w:pPr>
    </w:p>
    <w:p>
      <w:pPr>
        <w:rPr>
          <w:color w:val="000000"/>
        </w:rPr>
      </w:pPr>
    </w:p>
    <w:p>
      <w:pPr>
        <w:rPr>
          <w:color w:val="000000"/>
        </w:rPr>
      </w:pPr>
    </w:p>
    <w:p>
      <w:pPr>
        <w:jc w:val="distribute"/>
        <w:rPr>
          <w:rFonts w:eastAsia="方正大标宋简体"/>
          <w:color w:val="FF0000"/>
          <w:spacing w:val="-12"/>
          <w:w w:val="75"/>
          <w:sz w:val="96"/>
          <w:szCs w:val="96"/>
        </w:rPr>
      </w:pPr>
      <w:r>
        <w:rPr>
          <w:rFonts w:hint="eastAsia" w:eastAsia="方正大标宋简体" w:cs="方正大标宋简体"/>
          <w:color w:val="FF0000"/>
          <w:spacing w:val="-12"/>
          <w:w w:val="75"/>
          <w:sz w:val="96"/>
          <w:szCs w:val="96"/>
        </w:rPr>
        <w:t>德安县人民政府办公室文件</w:t>
      </w:r>
    </w:p>
    <w:p>
      <w:pPr>
        <w:jc w:val="distribute"/>
        <w:rPr>
          <w:rFonts w:eastAsia="仿宋"/>
          <w:color w:val="000000"/>
          <w:sz w:val="32"/>
          <w:szCs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891540</wp:posOffset>
                </wp:positionV>
                <wp:extent cx="5856605" cy="0"/>
                <wp:effectExtent l="0" t="12700" r="10795" b="15875"/>
                <wp:wrapNone/>
                <wp:docPr id="3" name="直接连接符 3"/>
                <wp:cNvGraphicFramePr/>
                <a:graphic xmlns:a="http://schemas.openxmlformats.org/drawingml/2006/main">
                  <a:graphicData uri="http://schemas.microsoft.com/office/word/2010/wordprocessingShape">
                    <wps:wsp>
                      <wps:cNvCnPr/>
                      <wps:spPr>
                        <a:xfrm>
                          <a:off x="0" y="0"/>
                          <a:ext cx="585660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70.2pt;height:0pt;width:461.15pt;z-index:251659264;mso-width-relative:page;mso-height-relative:page;" filled="f" stroked="t" coordsize="21600,21600" o:gfxdata="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SI+j9UAAAAIAQAADwAAAAAAAAABACAAAAAiAAAAZHJzL2Rvd25yZXYu&#10;eG1sUEsBAhQAFAAAAAgAh07iQCyMSlX+AQAA8wMAAA4AAAAAAAAAAQAgAAAAJAEAAGRycy9lMm9E&#10;b2MueG1sUEsFBgAAAAAGAAYAWQEAAJQFAAAAAA==&#10;">
                <v:fill on="f" focussize="0,0"/>
                <v:stroke weight="2pt" color="#FF0000" joinstyle="round"/>
                <v:imagedata o:title=""/>
                <o:lock v:ext="edit" aspectratio="f"/>
              </v:line>
            </w:pict>
          </mc:Fallback>
        </mc:AlternateContent>
      </w:r>
    </w:p>
    <w:p>
      <w:pPr>
        <w:jc w:val="center"/>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rPr>
        <w:t>德府办字〔202</w:t>
      </w:r>
      <w:r>
        <w:rPr>
          <w:rFonts w:hint="eastAsia"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8号</w:t>
      </w:r>
    </w:p>
    <w:p>
      <w:pPr>
        <w:spacing w:line="600" w:lineRule="exact"/>
        <w:jc w:val="center"/>
        <w:rPr>
          <w:rFonts w:hint="eastAsia"/>
          <w:b/>
          <w:bCs/>
          <w:color w:val="000000"/>
          <w:sz w:val="44"/>
          <w:szCs w:val="44"/>
        </w:rPr>
      </w:pPr>
    </w:p>
    <w:p>
      <w:pPr>
        <w:keepNext w:val="0"/>
        <w:keepLines w:val="0"/>
        <w:pageBreakBefore w:val="0"/>
        <w:widowControl w:val="0"/>
        <w:kinsoku/>
        <w:wordWrap/>
        <w:overflowPunct/>
        <w:topLinePunct w:val="0"/>
        <w:autoSpaceDE/>
        <w:autoSpaceDN/>
        <w:bidi w:val="0"/>
        <w:adjustRightInd/>
        <w:snapToGrid/>
        <w:spacing w:after="0" w:line="600" w:lineRule="exact"/>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德安县人民政府办公室关于</w:t>
      </w:r>
    </w:p>
    <w:p>
      <w:pPr>
        <w:keepNext w:val="0"/>
        <w:keepLines w:val="0"/>
        <w:pageBreakBefore w:val="0"/>
        <w:widowControl w:val="0"/>
        <w:kinsoku/>
        <w:wordWrap/>
        <w:overflowPunct/>
        <w:topLinePunct w:val="0"/>
        <w:autoSpaceDE/>
        <w:autoSpaceDN/>
        <w:bidi w:val="0"/>
        <w:adjustRightInd/>
        <w:snapToGrid/>
        <w:spacing w:after="0" w:line="600" w:lineRule="exact"/>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印发德安县全面推行涉企经营许可事项告知承诺制细化方案的通知</w:t>
      </w:r>
    </w:p>
    <w:p>
      <w:pPr>
        <w:keepNext w:val="0"/>
        <w:keepLines w:val="0"/>
        <w:pageBreakBefore w:val="0"/>
        <w:kinsoku/>
        <w:overflowPunct/>
        <w:topLinePunct w:val="0"/>
        <w:autoSpaceDE/>
        <w:autoSpaceDN/>
        <w:bidi w:val="0"/>
        <w:spacing w:line="600" w:lineRule="exact"/>
        <w:textAlignment w:val="baseline"/>
        <w:rPr>
          <w:rFonts w:hint="default" w:ascii="Times New Roman" w:hAnsi="Times New Roman" w:eastAsia="楷体_GB2312" w:cs="Times New Roman"/>
          <w:sz w:val="32"/>
        </w:rPr>
      </w:pP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各乡（镇）人民政府，县政府各部门，县直及驻县各单位：</w:t>
      </w:r>
    </w:p>
    <w:p>
      <w:pPr>
        <w:keepNext w:val="0"/>
        <w:keepLines w:val="0"/>
        <w:pageBreakBefore w:val="0"/>
        <w:widowControl/>
        <w:shd w:val="clear" w:color="auto" w:fill="FFFFFF"/>
        <w:kinsoku/>
        <w:wordWrap/>
        <w:overflowPunct/>
        <w:topLinePunct w:val="0"/>
        <w:autoSpaceDE/>
        <w:autoSpaceDN/>
        <w:bidi w:val="0"/>
        <w:adjustRightInd/>
        <w:snapToGrid/>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《德安县全面推行涉企经营许可事项告知承诺制细化方案》已经县人民政府同意，现印发给你们，请认真贯彻执行。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pStyle w:val="2"/>
        <w:keepNext w:val="0"/>
        <w:keepLines w:val="0"/>
        <w:pageBreakBefore w:val="0"/>
        <w:kinsoku/>
        <w:overflowPunct/>
        <w:topLinePunct w:val="0"/>
        <w:autoSpaceDE/>
        <w:autoSpaceDN/>
        <w:bidi w:val="0"/>
        <w:spacing w:line="600" w:lineRule="exact"/>
        <w:rPr>
          <w:rFonts w:hint="eastAsia"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（此件主动公开）</w:t>
      </w: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方正小标宋简体" w:hAnsi="方正小标宋简体" w:eastAsia="方正小标宋简体" w:cs="方正小标宋简体"/>
          <w:color w:val="auto"/>
          <w:kern w:val="2"/>
          <w:sz w:val="44"/>
          <w:szCs w:val="44"/>
          <w:lang w:eastAsia="zh-CN"/>
        </w:rPr>
      </w:pPr>
    </w:p>
    <w:p>
      <w:pPr>
        <w:pStyle w:val="8"/>
        <w:keepNext w:val="0"/>
        <w:keepLines w:val="0"/>
        <w:pageBreakBefore w:val="0"/>
        <w:kinsoku/>
        <w:wordWrap/>
        <w:overflowPunct/>
        <w:topLinePunct w:val="0"/>
        <w:autoSpaceDE/>
        <w:autoSpaceDN/>
        <w:bidi w:val="0"/>
        <w:spacing w:before="0" w:beforeAutospacing="0" w:after="0" w:afterAutospacing="0" w:line="600" w:lineRule="exact"/>
        <w:jc w:val="center"/>
        <w:rPr>
          <w:rFonts w:hint="eastAsia" w:ascii="方正小标宋简体" w:hAnsi="方正小标宋简体" w:eastAsia="方正小标宋简体" w:cs="方正小标宋简体"/>
          <w:color w:val="auto"/>
          <w:kern w:val="2"/>
          <w:sz w:val="44"/>
          <w:szCs w:val="44"/>
          <w:lang w:eastAsia="zh-CN"/>
        </w:rPr>
      </w:pPr>
      <w:r>
        <w:rPr>
          <w:rFonts w:hint="eastAsia" w:ascii="方正小标宋简体" w:hAnsi="方正小标宋简体" w:eastAsia="方正小标宋简体" w:cs="方正小标宋简体"/>
          <w:color w:val="auto"/>
          <w:kern w:val="2"/>
          <w:sz w:val="44"/>
          <w:szCs w:val="44"/>
          <w:lang w:eastAsia="zh-CN"/>
        </w:rPr>
        <w:t>德安县全面推行涉企经营许可事项</w:t>
      </w:r>
    </w:p>
    <w:p>
      <w:pPr>
        <w:pStyle w:val="8"/>
        <w:keepNext w:val="0"/>
        <w:keepLines w:val="0"/>
        <w:pageBreakBefore w:val="0"/>
        <w:kinsoku/>
        <w:wordWrap/>
        <w:overflowPunct/>
        <w:topLinePunct w:val="0"/>
        <w:autoSpaceDE/>
        <w:autoSpaceDN/>
        <w:bidi w:val="0"/>
        <w:spacing w:before="0" w:beforeAutospacing="0" w:after="0" w:afterAutospacing="0" w:line="600" w:lineRule="exact"/>
        <w:jc w:val="center"/>
        <w:rPr>
          <w:rFonts w:hint="eastAsia" w:ascii="仿宋" w:hAnsi="仿宋" w:eastAsia="仿宋" w:cs="仿宋"/>
          <w:color w:val="auto"/>
          <w:sz w:val="32"/>
          <w:szCs w:val="32"/>
          <w:lang w:eastAsia="zh-CN"/>
        </w:rPr>
      </w:pPr>
      <w:r>
        <w:rPr>
          <w:rFonts w:hint="eastAsia" w:ascii="方正小标宋简体" w:hAnsi="方正小标宋简体" w:eastAsia="方正小标宋简体" w:cs="方正小标宋简体"/>
          <w:color w:val="auto"/>
          <w:kern w:val="2"/>
          <w:sz w:val="44"/>
          <w:szCs w:val="44"/>
          <w:lang w:eastAsia="zh-CN"/>
        </w:rPr>
        <w:t>告知承诺制细化方案</w:t>
      </w:r>
    </w:p>
    <w:p>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jc w:val="both"/>
        <w:rPr>
          <w:rFonts w:hint="eastAsia" w:ascii="仿宋" w:hAnsi="仿宋" w:eastAsia="仿宋" w:cs="仿宋"/>
          <w:color w:val="auto"/>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为深入贯彻落实《国务院办公厅关于全面推行证明事项和涉企经营许可事项告知承诺制的指导意见》（国办发〔2020〕42号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、《国务院关于深化“证照分离”</w:t>
      </w:r>
      <w:r>
        <w:rPr>
          <w:rFonts w:hint="eastAsia" w:ascii="仿宋" w:hAnsi="仿宋" w:eastAsia="仿宋" w:cs="仿宋"/>
          <w:color w:val="000000" w:themeColor="text1"/>
          <w:sz w:val="32"/>
          <w:szCs w:val="32"/>
          <w:lang w:val="en-US" w:eastAsia="zh-CN"/>
          <w14:textFill>
            <w14:solidFill>
              <w14:schemeClr w14:val="tx1"/>
            </w14:solidFill>
          </w14:textFill>
        </w:rPr>
        <w:t>改</w:t>
      </w:r>
      <w:r>
        <w:rPr>
          <w:rFonts w:hint="eastAsia" w:ascii="仿宋" w:hAnsi="仿宋" w:eastAsia="仿宋" w:cs="仿宋"/>
          <w:color w:val="000000" w:themeColor="text1"/>
          <w:sz w:val="32"/>
          <w:szCs w:val="32"/>
          <w14:textFill>
            <w14:solidFill>
              <w14:schemeClr w14:val="tx1"/>
            </w14:solidFill>
          </w14:textFill>
        </w:rPr>
        <w:t>革进一步激发市场主体发展活力的通知》（国发〔2021〕7号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和《江西省人民政府办公厅关于印发江西省全面推行涉企经营许可事项告知承诺制细化方案的通知》（赣府厅字〔2021〕82号）等文件精神，进一步明确涉企经营许可事项告知承诺制工作规程，结合我县实际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特制定本方案。</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一、总体目标</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以习近平新时代中国特色社会主义思想为指导，全面贯彻党的十九大和十九届二中、三中、四中、五中、六中全会精神，坚持以人民为中心的发展思想，持续深化“放管服”改革，深入推进“证照分离”改革，在各级行政机关或者法律法规授权的具有管理公共事务职能的组织</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以下统称行政机关）办理涉企经营许可事项时实行告知承诺制，以行政机关清楚告知、企业群众诚信守诺为重点，推动形成标准公开、规则公平、预期明确、各负其责、信用监管的现代治理模式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进一步提高行政审批效率和服务水平</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降低市场准入门槛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破解“准入不</w:t>
      </w:r>
      <w:r>
        <w:rPr>
          <w:rFonts w:hint="eastAsia" w:ascii="仿宋" w:hAnsi="仿宋" w:eastAsia="仿宋" w:cs="仿宋"/>
          <w:color w:val="000000" w:themeColor="text1"/>
          <w:sz w:val="32"/>
          <w:szCs w:val="32"/>
          <w:lang w:eastAsia="zh-CN"/>
          <w14:textFill>
            <w14:solidFill>
              <w14:schemeClr w14:val="tx1"/>
            </w14:solidFill>
          </w14:textFill>
        </w:rPr>
        <w:t>准</w:t>
      </w:r>
      <w:r>
        <w:rPr>
          <w:rFonts w:hint="eastAsia" w:ascii="仿宋" w:hAnsi="仿宋" w:eastAsia="仿宋" w:cs="仿宋"/>
          <w:color w:val="000000" w:themeColor="text1"/>
          <w:sz w:val="32"/>
          <w:szCs w:val="32"/>
          <w14:textFill>
            <w14:solidFill>
              <w14:schemeClr w14:val="tx1"/>
            </w14:solidFill>
          </w14:textFill>
        </w:rPr>
        <w:t>营”难题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激发市场主体发展活力</w:t>
      </w:r>
      <w:r>
        <w:rPr>
          <w:rFonts w:hint="eastAsia" w:ascii="仿宋" w:hAnsi="仿宋" w:eastAsia="仿宋" w:cs="仿宋"/>
          <w:color w:val="000000" w:themeColor="text1"/>
          <w:sz w:val="32"/>
          <w:szCs w:val="32"/>
          <w:lang w:eastAsia="zh-CN"/>
          <w14:textFill>
            <w14:solidFill>
              <w14:schemeClr w14:val="tx1"/>
            </w14:solidFill>
          </w14:textFill>
        </w:rPr>
        <w:t>，营造优良的营商环境</w:t>
      </w:r>
      <w:r>
        <w:rPr>
          <w:rFonts w:hint="eastAsia" w:ascii="仿宋" w:hAnsi="仿宋" w:eastAsia="仿宋" w:cs="仿宋"/>
          <w:color w:val="000000" w:themeColor="text1"/>
          <w:sz w:val="32"/>
          <w:szCs w:val="32"/>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二、主要任务</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一）明确实施范围和对象。</w:t>
      </w:r>
      <w:r>
        <w:rPr>
          <w:rFonts w:hint="eastAsia" w:ascii="仿宋" w:hAnsi="仿宋" w:eastAsia="仿宋" w:cs="仿宋"/>
          <w:color w:val="000000" w:themeColor="text1"/>
          <w:sz w:val="32"/>
          <w:szCs w:val="32"/>
          <w14:textFill>
            <w14:solidFill>
              <w14:schemeClr w14:val="tx1"/>
            </w14:solidFill>
          </w14:textFill>
        </w:rPr>
        <w:t>本方案所称涉企经营许可事项，是指与企业营业执照中的经营范围密切相关，企业不取得许可不能进入特定行业或领域开展经营的行政许可事项。对涉企经营许可事项，申请人就其符合许可条件作出承诺，通过事中事后监管能够纠正不符合许可条件行为、有效防范风险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实行告知承诺制。对于实行告知承诺制的涉企经营许可事项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申请人可自主选择是否采用告知承诺制方式办理，行政机关不得限定其办理方式。申请人不愿承诺或者无法承诺的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应当按照一般程序办理涉企经营许可事项。申请人有较严重的不良信用记录或者存在曾作出虚假承诺等情形的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在信用修复前不适用告知承诺制。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二</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建立清单管理机制</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依据</w:t>
      </w:r>
      <w:r>
        <w:rPr>
          <w:rFonts w:hint="eastAsia" w:ascii="仿宋" w:hAnsi="仿宋" w:eastAsia="仿宋" w:cs="仿宋"/>
          <w:color w:val="000000" w:themeColor="text1"/>
          <w:sz w:val="32"/>
          <w:szCs w:val="32"/>
          <w14:textFill>
            <w14:solidFill>
              <w14:schemeClr w14:val="tx1"/>
            </w14:solidFill>
          </w14:textFill>
        </w:rPr>
        <w:t>《江西省实行告知承诺制涉企经营许可事项清单》，结合我县实际，编制《德安县实行告知承诺制涉企经营许可事项清单》（附件1），共12项。同时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根据法律、法规、规章等规定的立改废释及工作实际</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对清单实行动态调整。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制定具体工作规程。</w:t>
      </w:r>
      <w:r>
        <w:rPr>
          <w:rFonts w:hint="eastAsia" w:ascii="仿宋" w:hAnsi="仿宋" w:eastAsia="仿宋" w:cs="仿宋"/>
          <w:color w:val="000000" w:themeColor="text1"/>
          <w:sz w:val="32"/>
          <w:szCs w:val="32"/>
          <w14:textFill>
            <w14:solidFill>
              <w14:schemeClr w14:val="tx1"/>
            </w14:solidFill>
          </w14:textFill>
        </w:rPr>
        <w:t>县相关部门按照全面准确、权责清晰的要求</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对本系统内实行告知承诺制的涉企经营许可事项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逐项编制告知承诺具体工作规程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明确实行告知承诺制的许可条件、许可材料、证明事项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制作告知承诺书格式文本</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附件2），科学制定核查机制和监管措施。行政机关应当按照精简、明确、便利的要求，修订完善办事指南，在办事指南中依法准确列出办理实行告知承诺制的涉企经营许可事项的许可条件、需要提交的材料、可以</w:t>
      </w:r>
      <w:r>
        <w:rPr>
          <w:rFonts w:hint="eastAsia" w:ascii="仿宋" w:hAnsi="仿宋" w:eastAsia="仿宋" w:cs="仿宋"/>
          <w:color w:val="000000" w:themeColor="text1"/>
          <w:sz w:val="32"/>
          <w:szCs w:val="32"/>
          <w:lang w:eastAsia="zh-CN"/>
          <w14:textFill>
            <w14:solidFill>
              <w14:schemeClr w14:val="tx1"/>
            </w14:solidFill>
          </w14:textFill>
        </w:rPr>
        <w:t>减</w:t>
      </w:r>
      <w:r>
        <w:rPr>
          <w:rFonts w:hint="eastAsia" w:ascii="仿宋" w:hAnsi="仿宋" w:eastAsia="仿宋" w:cs="仿宋"/>
          <w:color w:val="000000" w:themeColor="text1"/>
          <w:sz w:val="32"/>
          <w:szCs w:val="32"/>
          <w14:textFill>
            <w14:solidFill>
              <w14:schemeClr w14:val="tx1"/>
            </w14:solidFill>
          </w14:textFill>
        </w:rPr>
        <w:t>省的材料等，不得含有如“法律法规规定的其他条件”“政府部门认为必要的其他条件”之类的兜底性条款。告知承诺制办事指南、告知承诺书格式文本要通过办事大厅、门户网站和江西一体化政务服务平台等渠道公布，方便申请人查阅、索取及下载。对因企业承诺可以减省的审批材料，不再要求企业当场提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对可在企业领证之后补交的审批材料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实行容缺受理、限期补交。能够提供电子证照的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原则上免于提交实体证照。</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上级部门</w:t>
      </w:r>
      <w:r>
        <w:rPr>
          <w:rFonts w:hint="eastAsia" w:ascii="仿宋" w:hAnsi="仿宋" w:eastAsia="仿宋" w:cs="仿宋"/>
          <w:color w:val="000000" w:themeColor="text1"/>
          <w:sz w:val="32"/>
          <w:szCs w:val="32"/>
          <w14:textFill>
            <w14:solidFill>
              <w14:schemeClr w14:val="tx1"/>
            </w14:solidFill>
          </w14:textFill>
        </w:rPr>
        <w:t>对涉企经营许可事项告知承诺制实施作出具体规定的，结合其规定执行。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三、工作流程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告知与申请。</w:t>
      </w:r>
      <w:r>
        <w:rPr>
          <w:rFonts w:hint="eastAsia" w:ascii="仿宋" w:hAnsi="仿宋" w:eastAsia="仿宋" w:cs="仿宋"/>
          <w:color w:val="000000" w:themeColor="text1"/>
          <w:sz w:val="32"/>
          <w:szCs w:val="32"/>
          <w14:textFill>
            <w14:solidFill>
              <w14:schemeClr w14:val="tx1"/>
            </w14:solidFill>
          </w14:textFill>
        </w:rPr>
        <w:t>行政机关应当向申请人书面告知实行告知承诺制涉企经营许可事项的许可条件和材料要求，属于证明事项的，要一次性告知和承诺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按涉企经营许可事项告知承诺制程序办理。申请人选择采用告知承诺制方式办理的，应对照行政机关告知内容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提交告知承诺书及相关材料。告知承诺书约定申请人在提交告知承诺书时提交部分材料的，申请人应当在提交告知承诺书时一并提交</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约定在涉企经营许可决定作出后一定期限内提交相关材料的，申请人应当按照约定期限提交</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约定在行政机关进行现场核查时提交的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申请人应当按要求提交。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（二）审查与</w:t>
      </w:r>
      <w:r>
        <w:rPr>
          <w:rFonts w:hint="eastAsia" w:ascii="楷体" w:hAnsi="楷体" w:eastAsia="楷体" w:cs="楷体"/>
          <w:b/>
          <w:bCs/>
          <w:color w:val="000000" w:themeColor="text1"/>
          <w:sz w:val="32"/>
          <w:szCs w:val="32"/>
          <w:lang w:eastAsia="zh-CN"/>
          <w14:textFill>
            <w14:solidFill>
              <w14:schemeClr w14:val="tx1"/>
            </w14:solidFill>
          </w14:textFill>
        </w:rPr>
        <w:t>决</w:t>
      </w:r>
      <w:r>
        <w:rPr>
          <w:rFonts w:hint="eastAsia" w:ascii="楷体" w:hAnsi="楷体" w:eastAsia="楷体" w:cs="楷体"/>
          <w:b/>
          <w:bCs/>
          <w:color w:val="000000" w:themeColor="text1"/>
          <w:sz w:val="32"/>
          <w:szCs w:val="32"/>
          <w14:textFill>
            <w14:solidFill>
              <w14:schemeClr w14:val="tx1"/>
            </w14:solidFill>
          </w14:textFill>
        </w:rPr>
        <w:t>定。</w:t>
      </w:r>
      <w:r>
        <w:rPr>
          <w:rFonts w:hint="eastAsia" w:ascii="仿宋" w:hAnsi="仿宋" w:eastAsia="仿宋" w:cs="仿宋"/>
          <w:color w:val="000000" w:themeColor="text1"/>
          <w:sz w:val="32"/>
          <w:szCs w:val="32"/>
          <w14:textFill>
            <w14:solidFill>
              <w14:schemeClr w14:val="tx1"/>
            </w14:solidFill>
          </w14:textFill>
        </w:rPr>
        <w:t>行政机关负责对申请人提交的告知承诺书及相关</w:t>
      </w:r>
      <w:r>
        <w:rPr>
          <w:rFonts w:hint="eastAsia" w:ascii="仿宋" w:hAnsi="仿宋" w:eastAsia="仿宋" w:cs="仿宋"/>
          <w:color w:val="000000" w:themeColor="text1"/>
          <w:sz w:val="32"/>
          <w:szCs w:val="32"/>
          <w:lang w:eastAsia="zh-CN"/>
          <w14:textFill>
            <w14:solidFill>
              <w14:schemeClr w14:val="tx1"/>
            </w14:solidFill>
          </w14:textFill>
        </w:rPr>
        <w:t>材</w:t>
      </w:r>
      <w:r>
        <w:rPr>
          <w:rFonts w:hint="eastAsia" w:ascii="仿宋" w:hAnsi="仿宋" w:eastAsia="仿宋" w:cs="仿宋"/>
          <w:color w:val="000000" w:themeColor="text1"/>
          <w:sz w:val="32"/>
          <w:szCs w:val="32"/>
          <w14:textFill>
            <w14:solidFill>
              <w14:schemeClr w14:val="tx1"/>
            </w14:solidFill>
          </w14:textFill>
        </w:rPr>
        <w:t>料进行审查。申请人自愿签署告知承诺书并按要求提交材料的，行政机关应当场作出行政许可决定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并制作相应的行政许可证件，依法送达申请人。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（三）开展经营。</w:t>
      </w:r>
      <w:r>
        <w:rPr>
          <w:rFonts w:hint="eastAsia" w:ascii="仿宋" w:hAnsi="仿宋" w:eastAsia="仿宋" w:cs="仿宋"/>
          <w:color w:val="000000" w:themeColor="text1"/>
          <w:sz w:val="32"/>
          <w:szCs w:val="32"/>
          <w14:textFill>
            <w14:solidFill>
              <w14:schemeClr w14:val="tx1"/>
            </w14:solidFill>
          </w14:textFill>
        </w:rPr>
        <w:t>申请人承诺已具备经营许可条件的，领证后即可开展经营</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对申请人尚不具备经营许可条件但承诺领证后</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定期限内具备的，达到经营许可条件并按要求提交材料后，方可开展经营</w:t>
      </w:r>
      <w:r>
        <w:rPr>
          <w:rFonts w:hint="eastAsia" w:ascii="仿宋" w:hAnsi="仿宋" w:eastAsia="仿宋" w:cs="仿宋"/>
          <w:color w:val="000000" w:themeColor="text1"/>
          <w:sz w:val="32"/>
          <w:szCs w:val="32"/>
          <w:lang w:eastAsia="zh-CN"/>
          <w14:textFill>
            <w14:solidFill>
              <w14:schemeClr w14:val="tx1"/>
            </w14:solidFill>
          </w14:textFill>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（四）核查与监管。</w:t>
      </w:r>
      <w:r>
        <w:rPr>
          <w:rFonts w:hint="eastAsia" w:ascii="仿宋" w:hAnsi="仿宋" w:eastAsia="仿宋" w:cs="仿宋"/>
          <w:color w:val="000000" w:themeColor="text1"/>
          <w:sz w:val="32"/>
          <w:szCs w:val="32"/>
          <w14:textFill>
            <w14:solidFill>
              <w14:schemeClr w14:val="tx1"/>
            </w14:solidFill>
          </w14:textFill>
        </w:rPr>
        <w:t>行政机关在作出准予行政许可决定后，应针对许可事项特点和企业信用状况等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确定是否对申请人的承诺内容进行核查。针对风险相对较高事项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行政机关应通过综合运用“双随机、一公开”监管、重点监管、现场检查或部门协查等方式，及时对申请人的承诺内容组织核查。对涉及社会公共利益、第三方利益或者核查难度较大的涉企经营许可事项，行政机关要按照有关规定</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通过办事大厅、门户网站和江西一体化政务服务平</w:t>
      </w:r>
      <w:r>
        <w:rPr>
          <w:rFonts w:hint="eastAsia" w:ascii="仿宋" w:hAnsi="仿宋" w:eastAsia="仿宋" w:cs="仿宋"/>
          <w:color w:val="000000" w:themeColor="text1"/>
          <w:sz w:val="32"/>
          <w:szCs w:val="32"/>
          <w:lang w:eastAsia="zh-CN"/>
          <w14:textFill>
            <w14:solidFill>
              <w14:schemeClr w14:val="tx1"/>
            </w14:solidFill>
          </w14:textFill>
        </w:rPr>
        <w:t>台</w:t>
      </w:r>
      <w:r>
        <w:rPr>
          <w:rFonts w:hint="eastAsia" w:ascii="仿宋" w:hAnsi="仿宋" w:eastAsia="仿宋" w:cs="仿宋"/>
          <w:color w:val="000000" w:themeColor="text1"/>
          <w:sz w:val="32"/>
          <w:szCs w:val="32"/>
          <w14:textFill>
            <w14:solidFill>
              <w14:schemeClr w14:val="tx1"/>
            </w14:solidFill>
          </w14:textFill>
        </w:rPr>
        <w:t>等向社会公开告知承诺书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接受社会监督。</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作出准予许可决定后</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许可人在告知承诺书约定的期限内未提交材料或者材料不符合要求的，以及行政机关在核查时被许可人未提交材料或者材料不符合要求的，行政机关应当依法撤销许可決定。发现被许可人不符合承诺条件开展经营的，行政机关应当责令其限期整</w:t>
      </w:r>
      <w:r>
        <w:rPr>
          <w:rFonts w:hint="eastAsia" w:ascii="仿宋" w:hAnsi="仿宋" w:eastAsia="仿宋" w:cs="仿宋"/>
          <w:color w:val="000000" w:themeColor="text1"/>
          <w:sz w:val="32"/>
          <w:szCs w:val="32"/>
          <w:lang w:eastAsia="zh-CN"/>
          <w14:textFill>
            <w14:solidFill>
              <w14:schemeClr w14:val="tx1"/>
            </w14:solidFill>
          </w14:textFill>
        </w:rPr>
        <w:t>改</w:t>
      </w:r>
      <w:r>
        <w:rPr>
          <w:rFonts w:hint="eastAsia" w:ascii="仿宋" w:hAnsi="仿宋" w:eastAsia="仿宋" w:cs="仿宋"/>
          <w:color w:val="000000" w:themeColor="text1"/>
          <w:sz w:val="32"/>
          <w:szCs w:val="32"/>
          <w14:textFill>
            <w14:solidFill>
              <w14:schemeClr w14:val="tx1"/>
            </w14:solidFill>
          </w14:textFill>
        </w:rPr>
        <w:t>。被许可人逾期不整改或整改后仍达不到要求的，行政机关应当依法撤销许可决定。被撤销许可决定的，行政许可范围内的经营活动应当立即停止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被许可人有以欺诈等不正当手段取得许可情形的，其基于行政许可取得的利益不受保护，并不再适用告知承诺审批方式。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（五）信用管理与失信惩戒。</w:t>
      </w:r>
      <w:r>
        <w:rPr>
          <w:rFonts w:hint="eastAsia" w:ascii="仿宋" w:hAnsi="仿宋" w:eastAsia="仿宋" w:cs="仿宋"/>
          <w:color w:val="000000" w:themeColor="text1"/>
          <w:sz w:val="32"/>
          <w:szCs w:val="32"/>
          <w14:textFill>
            <w14:solidFill>
              <w14:schemeClr w14:val="tx1"/>
            </w14:solidFill>
          </w14:textFill>
        </w:rPr>
        <w:t>行政机关应当建立申请人诚信档案。对申请人在规定期限内未提交材料、提交材料不符合要求的</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或在事中事后监管、核查中发现申请人承诺不实或者违反承诺的</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应当记入申请人的诚信档案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依法将有关信用信息纳入省公共信用信息平台、省“互联网</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监管</w:t>
      </w:r>
      <w:r>
        <w:rPr>
          <w:rFonts w:hint="eastAsia" w:ascii="仿宋" w:hAnsi="仿宋" w:eastAsia="仿宋" w:cs="仿宋"/>
          <w:color w:val="000000" w:themeColor="text1"/>
          <w:sz w:val="32"/>
          <w:szCs w:val="32"/>
          <w:lang w:eastAsia="zh-CN"/>
          <w14:textFill>
            <w14:solidFill>
              <w14:schemeClr w14:val="tx1"/>
            </w14:solidFill>
          </w14:textFill>
        </w:rPr>
        <w:t>”平台</w:t>
      </w:r>
      <w:r>
        <w:rPr>
          <w:rFonts w:hint="eastAsia" w:ascii="仿宋" w:hAnsi="仿宋" w:eastAsia="仿宋" w:cs="仿宋"/>
          <w:color w:val="000000" w:themeColor="text1"/>
          <w:sz w:val="32"/>
          <w:szCs w:val="32"/>
          <w14:textFill>
            <w14:solidFill>
              <w14:schemeClr w14:val="tx1"/>
            </w14:solidFill>
          </w14:textFill>
        </w:rPr>
        <w:t>、国家企业信用信息公示系统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江西</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。依法加大失信惩戒力度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eastAsia="zh-CN"/>
          <w14:textFill>
            <w14:solidFill>
              <w14:schemeClr w14:val="tx1"/>
            </w14:solidFill>
          </w14:textFill>
        </w:rPr>
        <w:t>虚</w:t>
      </w:r>
      <w:r>
        <w:rPr>
          <w:rFonts w:hint="eastAsia" w:ascii="仿宋" w:hAnsi="仿宋" w:eastAsia="仿宋" w:cs="仿宋"/>
          <w:color w:val="000000" w:themeColor="text1"/>
          <w:sz w:val="32"/>
          <w:szCs w:val="32"/>
          <w14:textFill>
            <w14:solidFill>
              <w14:schemeClr w14:val="tx1"/>
            </w14:solidFill>
          </w14:textFill>
        </w:rPr>
        <w:t>假承诺造成的社会影响进行失信程度分级，区分不同失信情形实施相应惩戒措施。要根据有关法律规定，做好有关个人信息和商业秘密保护。</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四、保障措施</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一</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加强组织领导。</w:t>
      </w:r>
      <w:r>
        <w:rPr>
          <w:rFonts w:hint="eastAsia" w:ascii="仿宋" w:hAnsi="仿宋" w:eastAsia="仿宋" w:cs="仿宋"/>
          <w:color w:val="000000" w:themeColor="text1"/>
          <w:sz w:val="32"/>
          <w:szCs w:val="32"/>
          <w14:textFill>
            <w14:solidFill>
              <w14:schemeClr w14:val="tx1"/>
            </w14:solidFill>
          </w14:textFill>
        </w:rPr>
        <w:t>各部门要切实加强对本单位全面推行涉企经营许可事项告知承诺制工作的组织领导。各有关部门主要负责同志作为本部门全面推行告知承诺制工作的第一责任人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要及时了解掌握有关工作情况</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研究解决工作中遇到的重大问题。要充分发挥审改</w:t>
      </w:r>
      <w:r>
        <w:rPr>
          <w:rFonts w:hint="eastAsia" w:ascii="仿宋" w:hAnsi="仿宋" w:eastAsia="仿宋" w:cs="仿宋"/>
          <w:color w:val="000000" w:themeColor="text1"/>
          <w:sz w:val="32"/>
          <w:szCs w:val="32"/>
          <w:lang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、司法</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、市监</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、政务服务</w:t>
      </w:r>
      <w:r>
        <w:rPr>
          <w:rFonts w:hint="eastAsia" w:ascii="仿宋" w:hAnsi="仿宋" w:eastAsia="仿宋" w:cs="仿宋"/>
          <w:color w:val="000000" w:themeColor="text1"/>
          <w:sz w:val="32"/>
          <w:szCs w:val="32"/>
          <w:lang w:eastAsia="zh-CN"/>
          <w14:textFill>
            <w14:solidFill>
              <w14:schemeClr w14:val="tx1"/>
            </w14:solidFill>
          </w14:textFill>
        </w:rPr>
        <w:t>中心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数字经济发展中心</w:t>
      </w:r>
      <w:r>
        <w:rPr>
          <w:rFonts w:hint="eastAsia" w:ascii="仿宋" w:hAnsi="仿宋" w:eastAsia="仿宋" w:cs="仿宋"/>
          <w:color w:val="000000" w:themeColor="text1"/>
          <w:sz w:val="32"/>
          <w:szCs w:val="32"/>
          <w14:textFill>
            <w14:solidFill>
              <w14:schemeClr w14:val="tx1"/>
            </w14:solidFill>
          </w14:textFill>
        </w:rPr>
        <w:t>、发改</w:t>
      </w:r>
      <w:r>
        <w:rPr>
          <w:rFonts w:hint="eastAsia" w:ascii="仿宋" w:hAnsi="仿宋" w:eastAsia="仿宋" w:cs="仿宋"/>
          <w:color w:val="000000" w:themeColor="text1"/>
          <w:sz w:val="32"/>
          <w:szCs w:val="32"/>
          <w:lang w:eastAsia="zh-CN"/>
          <w14:textFill>
            <w14:solidFill>
              <w14:schemeClr w14:val="tx1"/>
            </w14:solidFill>
          </w14:textFill>
        </w:rPr>
        <w:t>委</w:t>
      </w:r>
      <w:r>
        <w:rPr>
          <w:rFonts w:hint="eastAsia" w:ascii="仿宋" w:hAnsi="仿宋" w:eastAsia="仿宋" w:cs="仿宋"/>
          <w:color w:val="000000" w:themeColor="text1"/>
          <w:sz w:val="32"/>
          <w:szCs w:val="32"/>
          <w14:textFill>
            <w14:solidFill>
              <w14:schemeClr w14:val="tx1"/>
            </w14:solidFill>
          </w14:textFill>
        </w:rPr>
        <w:t>、公安</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财政</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、税务</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等单位参与的全面推行告知承诺制工作协调机制作用，通过指导协调、督促检查等方式，促进涉企经营许可事项告知承诺制工作健康有序推进。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（二）开展宣传培训。</w:t>
      </w:r>
      <w:r>
        <w:rPr>
          <w:rFonts w:hint="eastAsia" w:ascii="仿宋" w:hAnsi="仿宋" w:eastAsia="仿宋" w:cs="仿宋"/>
          <w:color w:val="000000" w:themeColor="text1"/>
          <w:sz w:val="32"/>
          <w:szCs w:val="32"/>
          <w14:textFill>
            <w14:solidFill>
              <w14:schemeClr w14:val="tx1"/>
            </w14:solidFill>
          </w14:textFill>
        </w:rPr>
        <w:t>各部门要强化培训，切实提升工作人员业务素质和服务意识。通过报刊、广播、电视、互联网等渠道运用通俗易懂的方式</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广泛开展宣传解读工作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扩大政策措施的知晓度，让企业充分了解</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感受涉企经营许可事项告知承诺制带</w:t>
      </w:r>
      <w:r>
        <w:rPr>
          <w:rFonts w:hint="eastAsia" w:ascii="仿宋" w:hAnsi="仿宋" w:eastAsia="仿宋" w:cs="仿宋"/>
          <w:color w:val="000000" w:themeColor="text1"/>
          <w:sz w:val="32"/>
          <w:szCs w:val="32"/>
          <w:lang w:eastAsia="zh-CN"/>
          <w14:textFill>
            <w14:solidFill>
              <w14:schemeClr w14:val="tx1"/>
            </w14:solidFill>
          </w14:textFill>
        </w:rPr>
        <w:t>来</w:t>
      </w:r>
      <w:r>
        <w:rPr>
          <w:rFonts w:hint="eastAsia" w:ascii="仿宋" w:hAnsi="仿宋" w:eastAsia="仿宋" w:cs="仿宋"/>
          <w:color w:val="000000" w:themeColor="text1"/>
          <w:sz w:val="32"/>
          <w:szCs w:val="32"/>
          <w14:textFill>
            <w14:solidFill>
              <w14:schemeClr w14:val="tx1"/>
            </w14:solidFill>
          </w14:textFill>
        </w:rPr>
        <w:t>的便利</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营造有利于推行涉企经营许可事项告知承诺制的良好氛围。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三</w:t>
      </w:r>
      <w:r>
        <w:rPr>
          <w:rFonts w:hint="eastAsia" w:ascii="楷体" w:hAnsi="楷体" w:eastAsia="楷体" w:cs="楷体"/>
          <w:b/>
          <w:bCs/>
          <w:color w:val="000000" w:themeColor="text1"/>
          <w:sz w:val="32"/>
          <w:szCs w:val="32"/>
          <w:lang w:eastAsia="zh-CN"/>
          <w14:textFill>
            <w14:solidFill>
              <w14:schemeClr w14:val="tx1"/>
            </w14:solidFill>
          </w14:textFill>
        </w:rPr>
        <w:t>）</w:t>
      </w:r>
      <w:r>
        <w:rPr>
          <w:rFonts w:hint="eastAsia" w:ascii="楷体" w:hAnsi="楷体" w:eastAsia="楷体" w:cs="楷体"/>
          <w:b/>
          <w:bCs/>
          <w:color w:val="000000" w:themeColor="text1"/>
          <w:sz w:val="32"/>
          <w:szCs w:val="32"/>
          <w14:textFill>
            <w14:solidFill>
              <w14:schemeClr w14:val="tx1"/>
            </w14:solidFill>
          </w14:textFill>
        </w:rPr>
        <w:t>强化督促检查。</w:t>
      </w:r>
      <w:r>
        <w:rPr>
          <w:rFonts w:hint="eastAsia" w:ascii="仿宋" w:hAnsi="仿宋" w:eastAsia="仿宋" w:cs="仿宋"/>
          <w:color w:val="000000" w:themeColor="text1"/>
          <w:sz w:val="32"/>
          <w:szCs w:val="32"/>
          <w14:textFill>
            <w14:solidFill>
              <w14:schemeClr w14:val="tx1"/>
            </w14:solidFill>
          </w14:textFill>
        </w:rPr>
        <w:t>要把全面推行涉企经营许可事项告知承诺制落实</w:t>
      </w:r>
      <w:r>
        <w:rPr>
          <w:rFonts w:hint="eastAsia" w:ascii="仿宋" w:hAnsi="仿宋" w:eastAsia="仿宋" w:cs="仿宋"/>
          <w:color w:val="000000" w:themeColor="text1"/>
          <w:sz w:val="32"/>
          <w:szCs w:val="32"/>
          <w:lang w:val="en-US" w:eastAsia="zh-CN"/>
          <w14:textFill>
            <w14:solidFill>
              <w14:schemeClr w14:val="tx1"/>
            </w14:solidFill>
          </w14:textFill>
        </w:rPr>
        <w:t>情况</w:t>
      </w:r>
      <w:bookmarkStart w:id="0" w:name="_GoBack"/>
      <w:bookmarkEnd w:id="0"/>
      <w:r>
        <w:rPr>
          <w:rFonts w:hint="eastAsia" w:ascii="仿宋" w:hAnsi="仿宋" w:eastAsia="仿宋" w:cs="仿宋"/>
          <w:color w:val="000000" w:themeColor="text1"/>
          <w:sz w:val="32"/>
          <w:szCs w:val="32"/>
          <w14:textFill>
            <w14:solidFill>
              <w14:schemeClr w14:val="tx1"/>
            </w14:solidFill>
          </w14:textFill>
        </w:rPr>
        <w:t>纳入政务服务年度考核</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列入年度法治政府建设考评内容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通过随机抽查、定期检查等方式进行督促指导</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及时发现工作推进中存在的问题并认真整改。要进一步畅通咨询投诉举报渠道</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通过“12345”政务服务便民热线等方式及时受理相关咨询投诉举</w:t>
      </w:r>
      <w:r>
        <w:rPr>
          <w:rFonts w:hint="eastAsia" w:ascii="仿宋" w:hAnsi="仿宋" w:eastAsia="仿宋" w:cs="仿宋"/>
          <w:color w:val="000000" w:themeColor="text1"/>
          <w:sz w:val="32"/>
          <w:szCs w:val="32"/>
          <w:lang w:eastAsia="zh-CN"/>
          <w14:textFill>
            <w14:solidFill>
              <w14:schemeClr w14:val="tx1"/>
            </w14:solidFill>
          </w14:textFill>
        </w:rPr>
        <w:t>报</w:t>
      </w:r>
      <w:r>
        <w:rPr>
          <w:rFonts w:hint="eastAsia" w:ascii="仿宋" w:hAnsi="仿宋" w:eastAsia="仿宋" w:cs="仿宋"/>
          <w:color w:val="000000" w:themeColor="text1"/>
          <w:sz w:val="32"/>
          <w:szCs w:val="32"/>
          <w14:textFill>
            <w14:solidFill>
              <w14:schemeClr w14:val="tx1"/>
            </w14:solidFill>
          </w14:textFill>
        </w:rPr>
        <w:t>，方便社会公众广泛参与监督。</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德安县实行告知承诺制涉企经营许可事项清单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1600" w:firstLineChars="5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涉企经营许可事项告知承诺书</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范本）</w:t>
      </w:r>
    </w:p>
    <w:p>
      <w:pPr>
        <w:keepNext w:val="0"/>
        <w:keepLines w:val="0"/>
        <w:pageBreakBefore w:val="0"/>
        <w:kinsoku/>
        <w:wordWrap/>
        <w:overflowPunct/>
        <w:topLinePunct w:val="0"/>
        <w:autoSpaceDE/>
        <w:autoSpaceDN/>
        <w:bidi w:val="0"/>
        <w:spacing w:after="0" w:line="600" w:lineRule="exact"/>
        <w:jc w:val="both"/>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pacing w:after="0" w:line="600" w:lineRule="exact"/>
        <w:jc w:val="both"/>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spacing w:after="0" w:line="600" w:lineRule="exact"/>
        <w:jc w:val="both"/>
        <w:rPr>
          <w:rFonts w:hint="eastAsia" w:ascii="仿宋" w:hAnsi="仿宋" w:eastAsia="仿宋"/>
          <w:color w:val="auto"/>
          <w:sz w:val="30"/>
          <w:szCs w:val="30"/>
        </w:rPr>
      </w:pPr>
    </w:p>
    <w:p>
      <w:pPr>
        <w:keepNext w:val="0"/>
        <w:keepLines w:val="0"/>
        <w:pageBreakBefore w:val="0"/>
        <w:kinsoku/>
        <w:wordWrap/>
        <w:overflowPunct/>
        <w:topLinePunct w:val="0"/>
        <w:autoSpaceDE/>
        <w:autoSpaceDN/>
        <w:bidi w:val="0"/>
        <w:spacing w:after="0" w:line="600" w:lineRule="exact"/>
        <w:jc w:val="both"/>
        <w:rPr>
          <w:rFonts w:hint="eastAsia" w:ascii="仿宋" w:hAnsi="仿宋" w:eastAsia="仿宋"/>
          <w:color w:val="auto"/>
          <w:sz w:val="30"/>
          <w:szCs w:val="30"/>
        </w:rPr>
        <w:sectPr>
          <w:footerReference r:id="rId5" w:type="default"/>
          <w:pgSz w:w="11906" w:h="16838"/>
          <w:pgMar w:top="1587" w:right="1587" w:bottom="1587" w:left="1587" w:header="708" w:footer="709" w:gutter="0"/>
          <w:pgNumType w:fmt="numberInDash"/>
          <w:cols w:space="0" w:num="1"/>
          <w:rtlGutter w:val="0"/>
          <w:docGrid w:type="lines" w:linePitch="360" w:charSpace="0"/>
        </w:sectPr>
      </w:pPr>
    </w:p>
    <w:p>
      <w:pPr>
        <w:keepNext w:val="0"/>
        <w:keepLines w:val="0"/>
        <w:pageBreakBefore w:val="0"/>
        <w:kinsoku/>
        <w:wordWrap/>
        <w:overflowPunct/>
        <w:topLinePunct w:val="0"/>
        <w:autoSpaceDE/>
        <w:autoSpaceDN/>
        <w:bidi w:val="0"/>
        <w:spacing w:after="0" w:line="60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pStyle w:val="8"/>
        <w:keepNext w:val="0"/>
        <w:keepLines w:val="0"/>
        <w:pageBreakBefore w:val="0"/>
        <w:kinsoku/>
        <w:wordWrap/>
        <w:overflowPunct/>
        <w:topLinePunct w:val="0"/>
        <w:autoSpaceDE/>
        <w:autoSpaceDN/>
        <w:bidi w:val="0"/>
        <w:spacing w:before="0" w:beforeAutospacing="0" w:after="0" w:afterAutospacing="0"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德安县实行告知承诺制涉企经营许可</w:t>
      </w:r>
    </w:p>
    <w:p>
      <w:pPr>
        <w:pStyle w:val="8"/>
        <w:keepNext w:val="0"/>
        <w:keepLines w:val="0"/>
        <w:pageBreakBefore w:val="0"/>
        <w:kinsoku/>
        <w:wordWrap/>
        <w:overflowPunct/>
        <w:topLinePunct w:val="0"/>
        <w:autoSpaceDE/>
        <w:autoSpaceDN/>
        <w:bidi w:val="0"/>
        <w:spacing w:before="0" w:beforeAutospacing="0" w:after="0" w:afterAutospacing="0"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事项清单</w:t>
      </w:r>
    </w:p>
    <w:tbl>
      <w:tblPr>
        <w:tblStyle w:val="6"/>
        <w:tblpPr w:leftFromText="180" w:rightFromText="180" w:vertAnchor="text" w:horzAnchor="page" w:tblpXSpec="center" w:tblpY="766"/>
        <w:tblOverlap w:val="never"/>
        <w:tblW w:w="99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722"/>
        <w:gridCol w:w="2246"/>
        <w:gridCol w:w="2051"/>
        <w:gridCol w:w="2127"/>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jc w:val="center"/>
        </w:trPr>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序号</w:t>
            </w:r>
          </w:p>
        </w:tc>
        <w:tc>
          <w:tcPr>
            <w:tcW w:w="172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kern w:val="0"/>
                <w:sz w:val="21"/>
                <w:szCs w:val="21"/>
                <w:u w:val="none"/>
                <w:lang w:val="en-US" w:eastAsia="zh-CN" w:bidi="ar"/>
              </w:rPr>
            </w:pPr>
            <w:r>
              <w:rPr>
                <w:rFonts w:hint="eastAsia" w:ascii="黑体" w:hAnsi="宋体" w:eastAsia="黑体" w:cs="黑体"/>
                <w:i w:val="0"/>
                <w:iCs w:val="0"/>
                <w:color w:val="auto"/>
                <w:kern w:val="0"/>
                <w:sz w:val="21"/>
                <w:szCs w:val="21"/>
                <w:u w:val="none"/>
                <w:lang w:val="en-US" w:eastAsia="zh-CN" w:bidi="ar"/>
              </w:rPr>
              <w:t>涉企经营许可</w:t>
            </w:r>
          </w:p>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事项</w:t>
            </w:r>
          </w:p>
        </w:tc>
        <w:tc>
          <w:tcPr>
            <w:tcW w:w="22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我省对应实施事项</w:t>
            </w:r>
          </w:p>
        </w:tc>
        <w:tc>
          <w:tcPr>
            <w:tcW w:w="20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许可证件名称</w:t>
            </w:r>
          </w:p>
        </w:tc>
        <w:tc>
          <w:tcPr>
            <w:tcW w:w="21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设定依据</w:t>
            </w:r>
          </w:p>
        </w:tc>
        <w:tc>
          <w:tcPr>
            <w:tcW w:w="139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kern w:val="0"/>
                <w:sz w:val="21"/>
                <w:szCs w:val="21"/>
                <w:u w:val="none"/>
                <w:lang w:val="en-US" w:eastAsia="zh-CN" w:bidi="ar"/>
              </w:rPr>
            </w:pPr>
            <w:r>
              <w:rPr>
                <w:rFonts w:hint="eastAsia" w:ascii="黑体" w:hAnsi="宋体" w:eastAsia="黑体" w:cs="黑体"/>
                <w:i w:val="0"/>
                <w:iCs w:val="0"/>
                <w:color w:val="auto"/>
                <w:kern w:val="0"/>
                <w:sz w:val="21"/>
                <w:szCs w:val="21"/>
                <w:u w:val="none"/>
                <w:lang w:val="en-US" w:eastAsia="zh-CN" w:bidi="ar"/>
              </w:rPr>
              <w:t>审批县级和</w:t>
            </w:r>
          </w:p>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黑体" w:hAnsi="宋体" w:eastAsia="黑体" w:cs="黑体"/>
                <w:i w:val="0"/>
                <w:iCs w:val="0"/>
                <w:color w:val="auto"/>
                <w:sz w:val="21"/>
                <w:szCs w:val="21"/>
                <w:u w:val="none"/>
              </w:rPr>
            </w:pPr>
            <w:r>
              <w:rPr>
                <w:rFonts w:hint="eastAsia" w:ascii="黑体" w:hAnsi="宋体" w:eastAsia="黑体" w:cs="黑体"/>
                <w:i w:val="0"/>
                <w:iCs w:val="0"/>
                <w:color w:val="auto"/>
                <w:kern w:val="0"/>
                <w:sz w:val="21"/>
                <w:szCs w:val="21"/>
                <w:u w:val="none"/>
                <w:lang w:val="en-US" w:eastAsia="zh-CN" w:bidi="ar"/>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w:t>
            </w:r>
          </w:p>
        </w:tc>
        <w:tc>
          <w:tcPr>
            <w:tcW w:w="17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旅馆业特种行业许可证核发</w:t>
            </w:r>
          </w:p>
        </w:tc>
        <w:tc>
          <w:tcPr>
            <w:tcW w:w="22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旅馆业特种行业经营许可</w:t>
            </w:r>
          </w:p>
        </w:tc>
        <w:tc>
          <w:tcPr>
            <w:tcW w:w="20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旅馆业特种行业许可证</w:t>
            </w:r>
          </w:p>
        </w:tc>
        <w:tc>
          <w:tcPr>
            <w:tcW w:w="21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《国务院对确需保留的行政审批项目设定行政许可的决定》《旅馆业治安管理办法》</w:t>
            </w:r>
          </w:p>
        </w:tc>
        <w:tc>
          <w:tcPr>
            <w:tcW w:w="1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jc w:val="center"/>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2</w:t>
            </w:r>
          </w:p>
        </w:tc>
        <w:tc>
          <w:tcPr>
            <w:tcW w:w="17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公章刻制业特种行业许可证核发</w:t>
            </w:r>
          </w:p>
        </w:tc>
        <w:tc>
          <w:tcPr>
            <w:tcW w:w="22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公章刻制业特种行业经营许可</w:t>
            </w:r>
          </w:p>
        </w:tc>
        <w:tc>
          <w:tcPr>
            <w:tcW w:w="20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公章刻制业特种行业许可证</w:t>
            </w:r>
          </w:p>
        </w:tc>
        <w:tc>
          <w:tcPr>
            <w:tcW w:w="21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《国务院对确需保留的行政审批项目设定行政许可的决定》《印株刻字业暂行管理规则》</w:t>
            </w:r>
          </w:p>
        </w:tc>
        <w:tc>
          <w:tcPr>
            <w:tcW w:w="1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3</w:t>
            </w:r>
          </w:p>
        </w:tc>
        <w:tc>
          <w:tcPr>
            <w:tcW w:w="17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互联网上网服务营业场所信息网络安全审核</w:t>
            </w:r>
          </w:p>
        </w:tc>
        <w:tc>
          <w:tcPr>
            <w:tcW w:w="22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互联网上网服务营业场所信息网络安全审核</w:t>
            </w:r>
          </w:p>
        </w:tc>
        <w:tc>
          <w:tcPr>
            <w:tcW w:w="20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批准文件</w:t>
            </w:r>
          </w:p>
        </w:tc>
        <w:tc>
          <w:tcPr>
            <w:tcW w:w="21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《互联网上网服务营业场所管理条例》</w:t>
            </w:r>
          </w:p>
        </w:tc>
        <w:tc>
          <w:tcPr>
            <w:tcW w:w="1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46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4</w:t>
            </w:r>
          </w:p>
        </w:tc>
        <w:tc>
          <w:tcPr>
            <w:tcW w:w="172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中介机构从事代理记账业务审批</w:t>
            </w:r>
          </w:p>
        </w:tc>
        <w:tc>
          <w:tcPr>
            <w:tcW w:w="224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中介机构从事代理记账业务审批</w:t>
            </w:r>
          </w:p>
        </w:tc>
        <w:tc>
          <w:tcPr>
            <w:tcW w:w="20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代理记账许可证书</w:t>
            </w:r>
          </w:p>
        </w:tc>
        <w:tc>
          <w:tcPr>
            <w:tcW w:w="212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《中华人民共和国会计法》</w:t>
            </w:r>
          </w:p>
        </w:tc>
        <w:tc>
          <w:tcPr>
            <w:tcW w:w="139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461"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5</w:t>
            </w:r>
          </w:p>
        </w:tc>
        <w:tc>
          <w:tcPr>
            <w:tcW w:w="1722"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民办职业培训学校设立、分立、合并、变更及终止审批</w:t>
            </w:r>
          </w:p>
        </w:tc>
        <w:tc>
          <w:tcPr>
            <w:tcW w:w="2246"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民办职业培训学校设立、分立、合并、变更及终止审批</w:t>
            </w:r>
          </w:p>
        </w:tc>
        <w:tc>
          <w:tcPr>
            <w:tcW w:w="2051"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民办学校办学许可证</w:t>
            </w:r>
          </w:p>
        </w:tc>
        <w:tc>
          <w:tcPr>
            <w:tcW w:w="2127"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《中华人民共和国民办教育促进法》</w:t>
            </w:r>
          </w:p>
        </w:tc>
        <w:tc>
          <w:tcPr>
            <w:tcW w:w="1391" w:type="dxa"/>
            <w:tcBorders>
              <w:top w:val="nil"/>
              <w:left w:val="single" w:color="000000" w:sz="8" w:space="0"/>
              <w:bottom w:val="single" w:color="auto"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6</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人力资源服务许可</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人力资源服务许可（延续许可）审批</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人力资源服务许可证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《中华人民共和国就业促进法》《人力资源市场暂行条例》</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7</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从事生活垃圾（含粪便）经营性清扫、收集、运输、处理服务审批</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从事生活垃圾经营性清扫、收集、运输、处理服务审批</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从事生活垃圾（含粪便）经营性清扫、收集、运输、处理服务许可证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《国务院对确需保留的行政审批项目设定行政许可的决定》《城市生活垃圾管理办法》</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8</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道路货运经营许可</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道路普通货物运输经营许可</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道路运输经营许可证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《中华人民共和国道路运输条例》</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县交运局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9</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道路旅客运输站经营许可</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道路旅客运输站（场）经营许可</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道路运输经营许可证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《中华人民共和国道路运输条例》</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县交运局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10</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公共场所卫生许可</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公共场所卫生许可（除饭馆、咖啡馆、酒吧、茶座等）</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卫生许可证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《公共场所卫生管理条例》</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11</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林草种子（普通）生产经营许可证核发</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20" w:lineRule="exact"/>
              <w:jc w:val="both"/>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林草种子（普通）生产经营许可证核发</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林草种子生产经营许可证</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《中华人民共和国种子法》</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jc w:val="center"/>
        </w:trPr>
        <w:tc>
          <w:tcPr>
            <w:tcW w:w="4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12</w:t>
            </w:r>
          </w:p>
        </w:tc>
        <w:tc>
          <w:tcPr>
            <w:tcW w:w="1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公众聚集场所投入使用、营业前消防安全检查</w:t>
            </w:r>
          </w:p>
        </w:tc>
        <w:tc>
          <w:tcPr>
            <w:tcW w:w="2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公众聚集场所投入使用、营业前消防安全检查</w:t>
            </w:r>
          </w:p>
        </w:tc>
        <w:tc>
          <w:tcPr>
            <w:tcW w:w="20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公众聚集场所投入使用、营业前消防安全检查意见书</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both"/>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《中华人民共和国消防法》</w:t>
            </w:r>
          </w:p>
        </w:tc>
        <w:tc>
          <w:tcPr>
            <w:tcW w:w="13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20" w:lineRule="exact"/>
              <w:jc w:val="center"/>
              <w:textAlignment w:val="center"/>
              <w:rPr>
                <w:rFonts w:hint="eastAsia" w:ascii="仿宋" w:hAnsi="仿宋" w:eastAsia="仿宋" w:cs="仿宋"/>
                <w:i w:val="0"/>
                <w:iCs w:val="0"/>
                <w:color w:val="auto"/>
                <w:sz w:val="22"/>
                <w:szCs w:val="22"/>
                <w:u w:val="none"/>
              </w:rPr>
            </w:pPr>
            <w:r>
              <w:rPr>
                <w:rFonts w:hint="eastAsia" w:ascii="仿宋" w:hAnsi="仿宋" w:eastAsia="仿宋" w:cs="仿宋"/>
                <w:i w:val="0"/>
                <w:iCs w:val="0"/>
                <w:color w:val="auto"/>
                <w:kern w:val="0"/>
                <w:sz w:val="22"/>
                <w:szCs w:val="22"/>
                <w:u w:val="none"/>
                <w:lang w:val="en-US" w:eastAsia="zh-CN" w:bidi="ar"/>
              </w:rPr>
              <w:t>县消防救援大队</w:t>
            </w:r>
          </w:p>
        </w:tc>
      </w:tr>
    </w:tbl>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仿宋" w:hAnsi="仿宋" w:eastAsia="仿宋"/>
          <w:b/>
          <w:color w:val="auto"/>
          <w:sz w:val="44"/>
          <w:szCs w:val="44"/>
        </w:rPr>
      </w:pPr>
    </w:p>
    <w:p>
      <w:pPr>
        <w:keepNext w:val="0"/>
        <w:keepLines w:val="0"/>
        <w:pageBreakBefore w:val="0"/>
        <w:kinsoku/>
        <w:wordWrap/>
        <w:overflowPunct/>
        <w:topLinePunct w:val="0"/>
        <w:autoSpaceDE/>
        <w:autoSpaceDN/>
        <w:bidi w:val="0"/>
        <w:spacing w:after="0" w:line="600" w:lineRule="exact"/>
        <w:jc w:val="both"/>
        <w:rPr>
          <w:rFonts w:hint="default" w:ascii="仿宋" w:hAnsi="仿宋" w:eastAsia="仿宋"/>
          <w:b/>
          <w:bCs/>
          <w:color w:val="auto"/>
          <w:sz w:val="36"/>
          <w:szCs w:val="36"/>
          <w:lang w:val="en-US" w:eastAsia="zh-CN"/>
        </w:rPr>
        <w:sectPr>
          <w:pgSz w:w="11906" w:h="16838"/>
          <w:pgMar w:top="1440" w:right="1800" w:bottom="1440" w:left="1800" w:header="708" w:footer="708" w:gutter="0"/>
          <w:pgNumType w:fmt="numberInDash"/>
          <w:cols w:space="708" w:num="1"/>
          <w:docGrid w:type="lines" w:linePitch="360" w:charSpace="0"/>
        </w:sectPr>
      </w:pP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黑体" w:hAnsi="黑体" w:eastAsia="黑体" w:cs="黑体"/>
          <w:color w:val="auto"/>
          <w:sz w:val="32"/>
          <w:szCs w:val="32"/>
        </w:rPr>
      </w:pPr>
      <w:r>
        <w:rPr>
          <w:rFonts w:hint="eastAsia" w:ascii="黑体" w:hAnsi="黑体" w:eastAsia="黑体" w:cs="黑体"/>
          <w:color w:val="auto"/>
          <w:sz w:val="32"/>
          <w:szCs w:val="32"/>
        </w:rPr>
        <w:t>附件2</w:t>
      </w:r>
    </w:p>
    <w:p>
      <w:pPr>
        <w:pStyle w:val="8"/>
        <w:keepNext w:val="0"/>
        <w:keepLines w:val="0"/>
        <w:pageBreakBefore w:val="0"/>
        <w:kinsoku/>
        <w:wordWrap/>
        <w:overflowPunct/>
        <w:topLinePunct w:val="0"/>
        <w:autoSpaceDE/>
        <w:autoSpaceDN/>
        <w:bidi w:val="0"/>
        <w:spacing w:before="0" w:beforeAutospacing="0" w:after="0" w:afterAutospacing="0" w:line="60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涉企经营许可事项告知承诺书</w:t>
      </w:r>
    </w:p>
    <w:p>
      <w:pPr>
        <w:pStyle w:val="8"/>
        <w:keepNext w:val="0"/>
        <w:keepLines w:val="0"/>
        <w:pageBreakBefore w:val="0"/>
        <w:kinsoku/>
        <w:wordWrap/>
        <w:overflowPunct/>
        <w:topLinePunct w:val="0"/>
        <w:autoSpaceDE/>
        <w:autoSpaceDN/>
        <w:bidi w:val="0"/>
        <w:spacing w:before="0" w:beforeAutospacing="0" w:after="0" w:afterAutospacing="0" w:line="600" w:lineRule="exact"/>
        <w:jc w:val="center"/>
        <w:rPr>
          <w:rFonts w:hint="eastAsia" w:ascii="方正小标宋简体" w:hAnsi="方正小标宋简体" w:eastAsia="方正小标宋简体" w:cs="方正小标宋简体"/>
          <w:b w:val="0"/>
          <w:bCs/>
          <w:color w:val="auto"/>
          <w:sz w:val="32"/>
          <w:szCs w:val="32"/>
        </w:rPr>
      </w:pPr>
      <w:r>
        <w:rPr>
          <w:rFonts w:hint="eastAsia" w:ascii="方正小标宋简体" w:hAnsi="方正小标宋简体" w:eastAsia="方正小标宋简体" w:cs="方正小标宋简体"/>
          <w:b w:val="0"/>
          <w:bCs/>
          <w:color w:val="auto"/>
          <w:sz w:val="32"/>
          <w:szCs w:val="32"/>
          <w:lang w:eastAsia="zh-CN"/>
        </w:rPr>
        <w:t>（</w:t>
      </w:r>
      <w:r>
        <w:rPr>
          <w:rFonts w:hint="eastAsia" w:ascii="方正小标宋简体" w:hAnsi="方正小标宋简体" w:eastAsia="方正小标宋简体" w:cs="方正小标宋简体"/>
          <w:b w:val="0"/>
          <w:bCs/>
          <w:color w:val="auto"/>
          <w:sz w:val="32"/>
          <w:szCs w:val="32"/>
        </w:rPr>
        <w:t>范本）</w:t>
      </w:r>
    </w:p>
    <w:p>
      <w:pPr>
        <w:pStyle w:val="8"/>
        <w:keepNext w:val="0"/>
        <w:keepLines w:val="0"/>
        <w:pageBreakBefore w:val="0"/>
        <w:kinsoku/>
        <w:wordWrap/>
        <w:overflowPunct/>
        <w:topLinePunct w:val="0"/>
        <w:autoSpaceDE/>
        <w:autoSpaceDN/>
        <w:bidi w:val="0"/>
        <w:spacing w:before="0" w:beforeAutospacing="0" w:after="0" w:afterAutospacing="0" w:line="600" w:lineRule="exact"/>
        <w:ind w:firstLine="320" w:firstLineChars="100"/>
        <w:jc w:val="both"/>
        <w:rPr>
          <w:rFonts w:hint="eastAsia" w:ascii="黑体" w:hAnsi="黑体" w:eastAsia="黑体" w:cs="黑体"/>
          <w:color w:val="auto"/>
          <w:sz w:val="32"/>
          <w:szCs w:val="32"/>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一、基本信息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lang w:val="en-US"/>
        </w:rPr>
      </w:pPr>
      <w:r>
        <w:rPr>
          <w:rFonts w:hint="eastAsia" w:ascii="楷体" w:hAnsi="楷体" w:eastAsia="楷体" w:cs="楷体"/>
          <w:color w:val="auto"/>
          <w:sz w:val="30"/>
          <w:szCs w:val="30"/>
        </w:rPr>
        <w:t>（一）申请人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598" w:leftChars="272" w:firstLine="0" w:firstLineChars="0"/>
        <w:jc w:val="both"/>
        <w:textAlignment w:val="auto"/>
        <w:rPr>
          <w:rFonts w:ascii="仿宋" w:hAnsi="仿宋" w:eastAsia="仿宋"/>
          <w:color w:val="auto"/>
          <w:sz w:val="30"/>
          <w:szCs w:val="30"/>
        </w:rPr>
      </w:pPr>
      <w:r>
        <w:rPr>
          <w:rFonts w:hint="eastAsia" w:ascii="仿宋" w:hAnsi="仿宋" w:eastAsia="仿宋"/>
          <w:color w:val="auto"/>
          <w:sz w:val="30"/>
          <w:szCs w:val="30"/>
        </w:rPr>
        <w:t>单位名称/姓名：</w:t>
      </w:r>
      <w:r>
        <w:rPr>
          <w:rFonts w:hint="eastAsia" w:ascii="仿宋" w:hAnsi="仿宋" w:eastAsia="仿宋"/>
          <w:color w:val="auto"/>
          <w:sz w:val="30"/>
          <w:szCs w:val="30"/>
          <w:lang w:val="en-US" w:eastAsia="zh-CN"/>
        </w:rPr>
        <w:t>____________________________________</w:t>
      </w:r>
      <w:r>
        <w:rPr>
          <w:rFonts w:hint="eastAsia" w:ascii="仿宋" w:hAnsi="仿宋" w:eastAsia="仿宋"/>
          <w:color w:val="auto"/>
          <w:sz w:val="30"/>
          <w:szCs w:val="30"/>
        </w:rPr>
        <w:t>证件类型：</w:t>
      </w:r>
      <w:r>
        <w:rPr>
          <w:rFonts w:hint="eastAsia" w:ascii="仿宋" w:hAnsi="仿宋" w:eastAsia="仿宋"/>
          <w:color w:val="auto"/>
          <w:sz w:val="30"/>
          <w:szCs w:val="30"/>
          <w:lang w:val="en-US" w:eastAsia="zh-CN"/>
        </w:rPr>
        <w:t>__________</w:t>
      </w:r>
      <w:r>
        <w:rPr>
          <w:rFonts w:hint="eastAsia" w:ascii="仿宋" w:hAnsi="仿宋" w:eastAsia="仿宋"/>
          <w:color w:val="auto"/>
          <w:sz w:val="30"/>
          <w:szCs w:val="30"/>
        </w:rPr>
        <w:t>证件编号：</w:t>
      </w:r>
      <w:r>
        <w:rPr>
          <w:rFonts w:hint="eastAsia" w:ascii="仿宋" w:hAnsi="仿宋" w:eastAsia="仿宋"/>
          <w:color w:val="auto"/>
          <w:sz w:val="30"/>
          <w:szCs w:val="30"/>
          <w:lang w:val="en-US" w:eastAsia="zh-CN"/>
        </w:rPr>
        <w:t>_____________________</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598" w:leftChars="272" w:firstLine="0" w:firstLineChars="0"/>
        <w:jc w:val="both"/>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rPr>
        <w:t>法定代表人</w:t>
      </w:r>
      <w:r>
        <w:rPr>
          <w:rFonts w:hint="eastAsia" w:ascii="仿宋" w:hAnsi="仿宋" w:eastAsia="仿宋"/>
          <w:color w:val="auto"/>
          <w:sz w:val="30"/>
          <w:szCs w:val="30"/>
          <w:lang w:eastAsia="zh-CN"/>
        </w:rPr>
        <w:t>（</w:t>
      </w:r>
      <w:r>
        <w:rPr>
          <w:rFonts w:hint="eastAsia" w:ascii="仿宋" w:hAnsi="仿宋" w:eastAsia="仿宋"/>
          <w:color w:val="auto"/>
          <w:sz w:val="30"/>
          <w:szCs w:val="30"/>
        </w:rPr>
        <w:t>负责人</w:t>
      </w:r>
      <w:r>
        <w:rPr>
          <w:rFonts w:hint="eastAsia" w:ascii="仿宋" w:hAnsi="仿宋" w:eastAsia="仿宋"/>
          <w:color w:val="auto"/>
          <w:sz w:val="30"/>
          <w:szCs w:val="30"/>
          <w:lang w:eastAsia="zh-CN"/>
        </w:rPr>
        <w:t>）</w:t>
      </w:r>
      <w:r>
        <w:rPr>
          <w:rFonts w:hint="eastAsia" w:ascii="仿宋" w:hAnsi="仿宋" w:eastAsia="仿宋"/>
          <w:color w:val="auto"/>
          <w:sz w:val="30"/>
          <w:szCs w:val="30"/>
        </w:rPr>
        <w:t>：</w:t>
      </w:r>
      <w:r>
        <w:rPr>
          <w:rFonts w:hint="eastAsia" w:ascii="仿宋" w:hAnsi="仿宋" w:eastAsia="仿宋"/>
          <w:color w:val="auto"/>
          <w:sz w:val="30"/>
          <w:szCs w:val="30"/>
          <w:lang w:val="en-US" w:eastAsia="zh-CN"/>
        </w:rPr>
        <w:t>_____________________________</w:t>
      </w:r>
      <w:r>
        <w:rPr>
          <w:rFonts w:hint="eastAsia" w:ascii="仿宋" w:hAnsi="仿宋" w:eastAsia="仿宋"/>
          <w:color w:val="auto"/>
          <w:sz w:val="30"/>
          <w:szCs w:val="30"/>
        </w:rPr>
        <w:t>地址：</w:t>
      </w:r>
      <w:r>
        <w:rPr>
          <w:rFonts w:hint="eastAsia" w:ascii="仿宋" w:hAnsi="仿宋" w:eastAsia="仿宋"/>
          <w:color w:val="auto"/>
          <w:sz w:val="30"/>
          <w:szCs w:val="30"/>
          <w:lang w:val="en-US" w:eastAsia="zh-CN"/>
        </w:rPr>
        <w:t>_____________________ ________________</w:t>
      </w:r>
      <w:r>
        <w:rPr>
          <w:rFonts w:hint="eastAsia" w:ascii="仿宋" w:hAnsi="仿宋" w:eastAsia="仿宋"/>
          <w:color w:val="auto"/>
          <w:sz w:val="30"/>
          <w:szCs w:val="30"/>
          <w:u w:val="single"/>
          <w:lang w:val="en-US" w:eastAsia="zh-CN"/>
        </w:rPr>
        <w:t xml:space="preserve"> </w:t>
      </w:r>
      <w:r>
        <w:rPr>
          <w:rFonts w:hint="eastAsia" w:ascii="仿宋" w:hAnsi="仿宋" w:eastAsia="仿宋"/>
          <w:color w:val="auto"/>
          <w:sz w:val="30"/>
          <w:szCs w:val="30"/>
          <w:lang w:val="en-US" w:eastAsia="zh-CN"/>
        </w:rPr>
        <w:t>_____</w:t>
      </w:r>
      <w:r>
        <w:rPr>
          <w:rFonts w:hint="eastAsia" w:ascii="仿宋" w:hAnsi="仿宋" w:eastAsia="仿宋"/>
          <w:color w:val="auto"/>
          <w:sz w:val="30"/>
          <w:szCs w:val="30"/>
        </w:rPr>
        <w:t>联系方式</w:t>
      </w:r>
      <w:r>
        <w:rPr>
          <w:rFonts w:hint="eastAsia" w:ascii="仿宋" w:hAnsi="仿宋" w:eastAsia="仿宋"/>
          <w:color w:val="auto"/>
          <w:sz w:val="30"/>
          <w:szCs w:val="30"/>
          <w:lang w:val="en-US" w:eastAsia="zh-CN"/>
        </w:rPr>
        <w:t>:__________________________________________</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二）委托代理人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仿宋" w:hAnsi="仿宋" w:eastAsia="仿宋"/>
          <w:color w:val="auto"/>
          <w:sz w:val="30"/>
          <w:szCs w:val="30"/>
          <w:lang w:val="en-US" w:eastAsia="zh-CN"/>
        </w:rPr>
      </w:pPr>
      <w:r>
        <w:rPr>
          <w:rFonts w:hint="eastAsia" w:ascii="仿宋" w:hAnsi="仿宋" w:eastAsia="仿宋"/>
          <w:color w:val="auto"/>
          <w:sz w:val="30"/>
          <w:szCs w:val="30"/>
        </w:rPr>
        <w:t>姓</w:t>
      </w:r>
      <w:r>
        <w:rPr>
          <w:rFonts w:hint="eastAsia" w:ascii="仿宋" w:hAnsi="仿宋" w:eastAsia="仿宋"/>
          <w:color w:val="auto"/>
          <w:sz w:val="30"/>
          <w:szCs w:val="30"/>
          <w:lang w:val="en-US" w:eastAsia="zh-CN"/>
        </w:rPr>
        <w:t xml:space="preserve">    </w:t>
      </w:r>
      <w:r>
        <w:rPr>
          <w:rFonts w:hint="eastAsia" w:ascii="仿宋" w:hAnsi="仿宋" w:eastAsia="仿宋"/>
          <w:color w:val="auto"/>
          <w:sz w:val="30"/>
          <w:szCs w:val="30"/>
        </w:rPr>
        <w:t>名：</w:t>
      </w:r>
      <w:r>
        <w:rPr>
          <w:rFonts w:hint="eastAsia" w:ascii="仿宋" w:hAnsi="仿宋" w:eastAsia="仿宋"/>
          <w:color w:val="auto"/>
          <w:sz w:val="30"/>
          <w:szCs w:val="30"/>
          <w:lang w:val="en-US" w:eastAsia="zh-CN"/>
        </w:rPr>
        <w:t>___________</w:t>
      </w:r>
      <w:r>
        <w:rPr>
          <w:rFonts w:hint="eastAsia" w:ascii="仿宋" w:hAnsi="仿宋" w:eastAsia="仿宋"/>
          <w:color w:val="auto"/>
          <w:sz w:val="30"/>
          <w:szCs w:val="30"/>
        </w:rPr>
        <w:t>联系方式</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____________________</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lang w:val="en-US"/>
        </w:rPr>
      </w:pPr>
      <w:r>
        <w:rPr>
          <w:rFonts w:hint="eastAsia" w:ascii="仿宋" w:hAnsi="仿宋" w:eastAsia="仿宋"/>
          <w:color w:val="auto"/>
          <w:sz w:val="30"/>
          <w:szCs w:val="30"/>
        </w:rPr>
        <w:t>证件类型：</w:t>
      </w:r>
      <w:r>
        <w:rPr>
          <w:rFonts w:hint="eastAsia" w:ascii="仿宋" w:hAnsi="仿宋" w:eastAsia="仿宋"/>
          <w:color w:val="auto"/>
          <w:sz w:val="30"/>
          <w:szCs w:val="30"/>
          <w:lang w:val="en-US" w:eastAsia="zh-CN"/>
        </w:rPr>
        <w:t>____________</w:t>
      </w:r>
      <w:r>
        <w:rPr>
          <w:rFonts w:hint="eastAsia" w:ascii="仿宋" w:hAnsi="仿宋" w:eastAsia="仿宋"/>
          <w:color w:val="auto"/>
          <w:sz w:val="30"/>
          <w:szCs w:val="30"/>
        </w:rPr>
        <w:t>证件编号：</w:t>
      </w:r>
      <w:r>
        <w:rPr>
          <w:rFonts w:hint="eastAsia" w:ascii="仿宋" w:hAnsi="仿宋" w:eastAsia="仿宋"/>
          <w:color w:val="auto"/>
          <w:sz w:val="30"/>
          <w:szCs w:val="30"/>
          <w:lang w:val="en-US" w:eastAsia="zh-CN"/>
        </w:rPr>
        <w:t>___________________</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（三</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行政机关</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598" w:leftChars="272" w:firstLine="0" w:firstLineChars="0"/>
        <w:jc w:val="both"/>
        <w:textAlignment w:val="auto"/>
        <w:rPr>
          <w:rFonts w:ascii="仿宋" w:hAnsi="仿宋" w:eastAsia="仿宋"/>
          <w:color w:val="auto"/>
          <w:sz w:val="30"/>
          <w:szCs w:val="30"/>
        </w:rPr>
      </w:pPr>
      <w:r>
        <w:rPr>
          <w:rFonts w:hint="eastAsia" w:ascii="仿宋" w:hAnsi="仿宋" w:eastAsia="仿宋"/>
          <w:color w:val="auto"/>
          <w:sz w:val="30"/>
          <w:szCs w:val="30"/>
        </w:rPr>
        <w:t>名</w:t>
      </w:r>
      <w:r>
        <w:rPr>
          <w:rFonts w:hint="eastAsia" w:ascii="仿宋" w:hAnsi="仿宋" w:eastAsia="仿宋"/>
          <w:color w:val="auto"/>
          <w:sz w:val="30"/>
          <w:szCs w:val="30"/>
          <w:lang w:val="en-US" w:eastAsia="zh-CN"/>
        </w:rPr>
        <w:t xml:space="preserve">    </w:t>
      </w:r>
      <w:r>
        <w:rPr>
          <w:rFonts w:hint="eastAsia" w:ascii="仿宋" w:hAnsi="仿宋" w:eastAsia="仿宋"/>
          <w:color w:val="auto"/>
          <w:sz w:val="30"/>
          <w:szCs w:val="30"/>
        </w:rPr>
        <w:t>称：</w:t>
      </w:r>
      <w:r>
        <w:rPr>
          <w:rFonts w:hint="eastAsia" w:ascii="仿宋" w:hAnsi="仿宋" w:eastAsia="仿宋"/>
          <w:color w:val="auto"/>
          <w:sz w:val="30"/>
          <w:szCs w:val="30"/>
          <w:lang w:val="en-US" w:eastAsia="zh-CN"/>
        </w:rPr>
        <w:t>_________________________________________</w:t>
      </w:r>
      <w:r>
        <w:rPr>
          <w:rFonts w:hint="eastAsia" w:ascii="仿宋" w:hAnsi="仿宋" w:eastAsia="仿宋"/>
          <w:color w:val="auto"/>
          <w:sz w:val="30"/>
          <w:szCs w:val="30"/>
        </w:rPr>
        <w:t>联</w:t>
      </w:r>
      <w:r>
        <w:rPr>
          <w:rFonts w:hint="eastAsia" w:ascii="仿宋" w:hAnsi="仿宋" w:eastAsia="仿宋"/>
          <w:color w:val="auto"/>
          <w:sz w:val="30"/>
          <w:szCs w:val="30"/>
          <w:lang w:val="en-US" w:eastAsia="zh-CN"/>
        </w:rPr>
        <w:t xml:space="preserve"> </w:t>
      </w:r>
      <w:r>
        <w:rPr>
          <w:rFonts w:hint="eastAsia" w:ascii="仿宋" w:hAnsi="仿宋" w:eastAsia="仿宋"/>
          <w:color w:val="auto"/>
          <w:sz w:val="30"/>
          <w:szCs w:val="30"/>
        </w:rPr>
        <w:t>系</w:t>
      </w:r>
      <w:r>
        <w:rPr>
          <w:rFonts w:hint="eastAsia" w:ascii="仿宋" w:hAnsi="仿宋" w:eastAsia="仿宋"/>
          <w:color w:val="auto"/>
          <w:sz w:val="30"/>
          <w:szCs w:val="30"/>
          <w:lang w:val="en-US" w:eastAsia="zh-CN"/>
        </w:rPr>
        <w:t xml:space="preserve"> </w:t>
      </w:r>
      <w:r>
        <w:rPr>
          <w:rFonts w:hint="eastAsia" w:ascii="仿宋" w:hAnsi="仿宋" w:eastAsia="仿宋"/>
          <w:color w:val="auto"/>
          <w:sz w:val="30"/>
          <w:szCs w:val="30"/>
        </w:rPr>
        <w:t>人：</w:t>
      </w:r>
      <w:r>
        <w:rPr>
          <w:rFonts w:hint="eastAsia" w:ascii="仿宋" w:hAnsi="仿宋" w:eastAsia="仿宋"/>
          <w:color w:val="auto"/>
          <w:sz w:val="30"/>
          <w:szCs w:val="30"/>
          <w:lang w:val="en-US" w:eastAsia="zh-CN"/>
        </w:rPr>
        <w:t>____________</w:t>
      </w:r>
      <w:r>
        <w:rPr>
          <w:rFonts w:hint="eastAsia" w:ascii="仿宋" w:hAnsi="仿宋" w:eastAsia="仿宋"/>
          <w:color w:val="auto"/>
          <w:sz w:val="30"/>
          <w:szCs w:val="30"/>
        </w:rPr>
        <w:t>联系方式</w:t>
      </w:r>
      <w:r>
        <w:rPr>
          <w:rFonts w:hint="eastAsia" w:ascii="仿宋" w:hAnsi="仿宋" w:eastAsia="仿宋"/>
          <w:color w:val="auto"/>
          <w:sz w:val="30"/>
          <w:szCs w:val="30"/>
          <w:lang w:eastAsia="zh-CN"/>
        </w:rPr>
        <w:t>：</w:t>
      </w:r>
      <w:r>
        <w:rPr>
          <w:rFonts w:hint="eastAsia" w:ascii="仿宋" w:hAnsi="仿宋" w:eastAsia="仿宋"/>
          <w:color w:val="auto"/>
          <w:sz w:val="30"/>
          <w:szCs w:val="30"/>
          <w:lang w:val="en-US" w:eastAsia="zh-CN"/>
        </w:rPr>
        <w:t>___________________</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二、行政机关告知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一</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行政许可事项名称及编码</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lang w:eastAsia="zh-CN"/>
        </w:rPr>
        <w:t>（二）准予行政许可的条件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hint="eastAsia" w:ascii="仿宋" w:hAnsi="仿宋" w:eastAsia="仿宋"/>
          <w:color w:val="auto"/>
          <w:sz w:val="30"/>
          <w:szCs w:val="30"/>
        </w:rPr>
      </w:pPr>
      <w:r>
        <w:rPr>
          <w:rFonts w:hint="eastAsia" w:ascii="仿宋" w:hAnsi="仿宋" w:eastAsia="仿宋"/>
          <w:color w:val="auto"/>
          <w:sz w:val="30"/>
          <w:szCs w:val="30"/>
        </w:rPr>
        <w:t>1.本行政许可事项获得批准应当具备下列条件：</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1</w:t>
      </w:r>
      <w:r>
        <w:rPr>
          <w:rFonts w:hint="eastAsia" w:ascii="仿宋" w:hAnsi="仿宋" w:eastAsia="仿宋"/>
          <w:color w:val="auto"/>
          <w:sz w:val="30"/>
          <w:szCs w:val="30"/>
          <w:lang w:eastAsia="zh-CN"/>
        </w:rPr>
        <w:t>）</w:t>
      </w:r>
      <w:r>
        <w:rPr>
          <w:rFonts w:hint="eastAsia" w:ascii="仿宋" w:hAnsi="仿宋" w:eastAsia="仿宋"/>
          <w:color w:val="auto"/>
          <w:sz w:val="30"/>
          <w:szCs w:val="30"/>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2</w:t>
      </w:r>
      <w:r>
        <w:rPr>
          <w:rFonts w:hint="eastAsia" w:ascii="仿宋" w:hAnsi="仿宋" w:eastAsia="仿宋"/>
          <w:color w:val="auto"/>
          <w:sz w:val="30"/>
          <w:szCs w:val="30"/>
          <w:lang w:eastAsia="zh-CN"/>
        </w:rPr>
        <w:t>）</w:t>
      </w:r>
      <w:r>
        <w:rPr>
          <w:rFonts w:hint="eastAsia" w:ascii="仿宋" w:hAnsi="仿宋" w:eastAsia="仿宋"/>
          <w:color w:val="auto"/>
          <w:sz w:val="30"/>
          <w:szCs w:val="30"/>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3</w:t>
      </w:r>
      <w:r>
        <w:rPr>
          <w:rFonts w:hint="eastAsia" w:ascii="仿宋" w:hAnsi="仿宋" w:eastAsia="仿宋"/>
          <w:color w:val="auto"/>
          <w:sz w:val="30"/>
          <w:szCs w:val="30"/>
          <w:lang w:eastAsia="zh-CN"/>
        </w:rPr>
        <w:t>）</w:t>
      </w:r>
      <w:r>
        <w:rPr>
          <w:rFonts w:hint="eastAsia" w:ascii="仿宋" w:hAnsi="仿宋" w:eastAsia="仿宋"/>
          <w:color w:val="auto"/>
          <w:sz w:val="30"/>
          <w:szCs w:val="30"/>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仿宋" w:hAnsi="仿宋" w:eastAsia="仿宋"/>
          <w:color w:val="auto"/>
          <w:sz w:val="30"/>
          <w:szCs w:val="30"/>
        </w:rPr>
      </w:pPr>
      <w:r>
        <w:rPr>
          <w:rFonts w:hint="eastAsia" w:ascii="楷体" w:hAnsi="楷体" w:eastAsia="楷体" w:cs="楷体"/>
          <w:color w:val="auto"/>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ascii="仿宋" w:hAnsi="仿宋" w:eastAsia="仿宋"/>
          <w:color w:val="auto"/>
          <w:sz w:val="30"/>
          <w:szCs w:val="30"/>
        </w:rPr>
      </w:pPr>
      <w:r>
        <w:rPr>
          <w:rFonts w:hint="eastAsia" w:ascii="仿宋" w:hAnsi="仿宋" w:eastAsia="仿宋"/>
          <w:color w:val="auto"/>
          <w:sz w:val="30"/>
          <w:szCs w:val="30"/>
        </w:rPr>
        <w:t>2.应当提交的材料及期限：</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1</w:t>
      </w:r>
      <w:r>
        <w:rPr>
          <w:rFonts w:hint="eastAsia" w:ascii="仿宋" w:hAnsi="仿宋" w:eastAsia="仿宋"/>
          <w:color w:val="auto"/>
          <w:sz w:val="30"/>
          <w:szCs w:val="30"/>
          <w:lang w:eastAsia="zh-CN"/>
        </w:rPr>
        <w:t>）</w:t>
      </w:r>
      <w:r>
        <w:rPr>
          <w:rFonts w:hint="eastAsia" w:ascii="仿宋" w:hAnsi="仿宋" w:eastAsia="仿宋"/>
          <w:color w:val="auto"/>
          <w:sz w:val="30"/>
          <w:szCs w:val="30"/>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2</w:t>
      </w:r>
      <w:r>
        <w:rPr>
          <w:rFonts w:hint="eastAsia" w:ascii="仿宋" w:hAnsi="仿宋" w:eastAsia="仿宋"/>
          <w:color w:val="auto"/>
          <w:sz w:val="30"/>
          <w:szCs w:val="30"/>
          <w:lang w:eastAsia="zh-CN"/>
        </w:rPr>
        <w:t>）</w:t>
      </w:r>
      <w:r>
        <w:rPr>
          <w:rFonts w:hint="eastAsia" w:ascii="仿宋" w:hAnsi="仿宋" w:eastAsia="仿宋"/>
          <w:color w:val="auto"/>
          <w:sz w:val="30"/>
          <w:szCs w:val="30"/>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3</w:t>
      </w:r>
      <w:r>
        <w:rPr>
          <w:rFonts w:hint="eastAsia" w:ascii="仿宋" w:hAnsi="仿宋" w:eastAsia="仿宋"/>
          <w:color w:val="auto"/>
          <w:sz w:val="30"/>
          <w:szCs w:val="30"/>
          <w:lang w:eastAsia="zh-CN"/>
        </w:rPr>
        <w:t>）</w:t>
      </w:r>
      <w:r>
        <w:rPr>
          <w:rFonts w:hint="eastAsia" w:ascii="仿宋" w:hAnsi="仿宋" w:eastAsia="仿宋"/>
          <w:color w:val="auto"/>
          <w:sz w:val="30"/>
          <w:szCs w:val="30"/>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lang w:eastAsia="zh-CN"/>
        </w:rPr>
      </w:pPr>
      <w:r>
        <w:rPr>
          <w:rFonts w:hint="eastAsia" w:ascii="楷体" w:hAnsi="楷体" w:eastAsia="楷体" w:cs="楷体"/>
          <w:color w:val="auto"/>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其中</w:t>
      </w:r>
      <w:r>
        <w:rPr>
          <w:rFonts w:hint="eastAsia" w:ascii="仿宋" w:hAnsi="仿宋" w:eastAsia="仿宋"/>
          <w:color w:val="auto"/>
          <w:sz w:val="30"/>
          <w:szCs w:val="30"/>
          <w:lang w:eastAsia="zh-CN"/>
        </w:rPr>
        <w:t>，</w:t>
      </w:r>
      <w:r>
        <w:rPr>
          <w:rFonts w:hint="eastAsia" w:ascii="仿宋" w:hAnsi="仿宋" w:eastAsia="仿宋"/>
          <w:color w:val="auto"/>
          <w:sz w:val="30"/>
          <w:szCs w:val="30"/>
        </w:rPr>
        <w:t>申请人应当在作出承诺时一并提交上述“应当提交的材料”中的第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w:t>
      </w:r>
      <w:r>
        <w:rPr>
          <w:rFonts w:hint="eastAsia" w:ascii="楷体" w:hAnsi="楷体" w:eastAsia="楷体" w:cs="楷体"/>
          <w:color w:val="auto"/>
          <w:sz w:val="30"/>
          <w:szCs w:val="30"/>
          <w:lang w:eastAsia="zh-CN"/>
        </w:rPr>
        <w:t>……</w:t>
      </w:r>
      <w:r>
        <w:rPr>
          <w:rFonts w:hint="eastAsia" w:ascii="仿宋" w:hAnsi="仿宋" w:eastAsia="仿宋"/>
          <w:color w:val="auto"/>
          <w:sz w:val="30"/>
          <w:szCs w:val="30"/>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下列材料，申请人应当：</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ascii="仿宋" w:hAnsi="仿宋" w:eastAsia="仿宋"/>
          <w:color w:val="auto"/>
          <w:sz w:val="30"/>
          <w:szCs w:val="30"/>
        </w:rPr>
      </w:pPr>
      <w:r>
        <w:rPr>
          <w:rFonts w:hint="eastAsia" w:ascii="仿宋" w:hAnsi="仿宋" w:eastAsia="仿宋"/>
          <w:color w:val="auto"/>
          <w:sz w:val="30"/>
          <w:szCs w:val="30"/>
        </w:rPr>
        <w:t>□在</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个工作日内提交“应当提交的材料”中的第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 xml:space="preserve">   项、第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outlineLvl w:val="9"/>
        <w:rPr>
          <w:rFonts w:ascii="仿宋" w:hAnsi="仿宋" w:eastAsia="仿宋"/>
          <w:color w:val="auto"/>
          <w:sz w:val="30"/>
          <w:szCs w:val="30"/>
        </w:rPr>
      </w:pPr>
      <w:r>
        <w:rPr>
          <w:rFonts w:hint="eastAsia" w:ascii="仿宋" w:hAnsi="仿宋" w:eastAsia="仿宋"/>
          <w:color w:val="auto"/>
          <w:sz w:val="30"/>
          <w:szCs w:val="30"/>
        </w:rPr>
        <w:t>□在行政机关对申请人</w:t>
      </w:r>
      <w:r>
        <w:rPr>
          <w:rFonts w:hint="eastAsia" w:ascii="仿宋" w:hAnsi="仿宋" w:eastAsia="仿宋"/>
          <w:color w:val="auto"/>
          <w:sz w:val="30"/>
          <w:szCs w:val="30"/>
          <w:lang w:eastAsia="zh-CN"/>
        </w:rPr>
        <w:t>自</w:t>
      </w:r>
      <w:r>
        <w:rPr>
          <w:rFonts w:hint="eastAsia" w:ascii="仿宋" w:hAnsi="仿宋" w:eastAsia="仿宋"/>
          <w:color w:val="auto"/>
          <w:sz w:val="30"/>
          <w:szCs w:val="30"/>
        </w:rPr>
        <w:t>愿承诺的</w:t>
      </w:r>
      <w:r>
        <w:rPr>
          <w:rFonts w:hint="eastAsia" w:ascii="仿宋" w:hAnsi="仿宋" w:eastAsia="仿宋"/>
          <w:color w:val="auto"/>
          <w:sz w:val="30"/>
          <w:szCs w:val="30"/>
          <w:lang w:eastAsia="zh-CN"/>
        </w:rPr>
        <w:t>内</w:t>
      </w:r>
      <w:r>
        <w:rPr>
          <w:rFonts w:hint="eastAsia" w:ascii="仿宋" w:hAnsi="仿宋" w:eastAsia="仿宋"/>
          <w:color w:val="auto"/>
          <w:sz w:val="30"/>
          <w:szCs w:val="30"/>
        </w:rPr>
        <w:t>容是否属实进行核查时提交“应当提交的材料”中的第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项、第</w:t>
      </w:r>
      <w:r>
        <w:rPr>
          <w:rFonts w:hint="eastAsia" w:ascii="仿宋" w:hAnsi="仿宋" w:eastAsia="仿宋"/>
          <w:color w:val="auto"/>
          <w:sz w:val="30"/>
          <w:szCs w:val="30"/>
          <w:lang w:val="en-US" w:eastAsia="zh-CN"/>
        </w:rPr>
        <w:t>____</w:t>
      </w:r>
      <w:r>
        <w:rPr>
          <w:rFonts w:hint="eastAsia" w:ascii="仿宋" w:hAnsi="仿宋" w:eastAsia="仿宋"/>
          <w:color w:val="auto"/>
          <w:sz w:val="30"/>
          <w:szCs w:val="30"/>
        </w:rPr>
        <w:t>项</w:t>
      </w:r>
      <w:r>
        <w:rPr>
          <w:rFonts w:ascii="仿宋" w:hAnsi="仿宋" w:eastAsia="仿宋"/>
          <w:color w:val="auto"/>
          <w:sz w:val="30"/>
          <w:szCs w:val="30"/>
        </w:rPr>
        <w:t>……</w:t>
      </w:r>
      <w:r>
        <w:rPr>
          <w:rFonts w:hint="eastAsia" w:ascii="仿宋" w:hAnsi="仿宋" w:eastAsia="仿宋"/>
          <w:color w:val="auto"/>
          <w:sz w:val="30"/>
          <w:szCs w:val="30"/>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（三</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承诺的效力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申请人作出符合许可条件的承诺，并提交签章的承诺书后，行政机关应当在规定的时限内作出行政许可决定。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申请人承诺已具备经营许可条件的，领证后即可开展经营；申请人尚不具备经营许可条件，但承诺领证后一定期限内具备的，达到经营许可条件并按要求补齐材料后，方可开展经营。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四</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承诺的方式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本行政许可事项采用书面承诺方式</w:t>
      </w:r>
      <w:r>
        <w:rPr>
          <w:rFonts w:hint="eastAsia" w:ascii="仿宋" w:hAnsi="仿宋" w:eastAsia="仿宋"/>
          <w:color w:val="auto"/>
          <w:sz w:val="30"/>
          <w:szCs w:val="30"/>
          <w:lang w:eastAsia="zh-CN"/>
        </w:rPr>
        <w:t>，</w:t>
      </w:r>
      <w:r>
        <w:rPr>
          <w:rFonts w:hint="eastAsia" w:ascii="仿宋" w:hAnsi="仿宋" w:eastAsia="仿宋"/>
          <w:color w:val="auto"/>
          <w:sz w:val="30"/>
          <w:szCs w:val="30"/>
        </w:rPr>
        <w:t>申请人愿意作出承诺的</w:t>
      </w:r>
      <w:r>
        <w:rPr>
          <w:rFonts w:hint="eastAsia" w:ascii="仿宋" w:hAnsi="仿宋" w:eastAsia="仿宋"/>
          <w:color w:val="auto"/>
          <w:sz w:val="30"/>
          <w:szCs w:val="30"/>
          <w:lang w:eastAsia="zh-CN"/>
        </w:rPr>
        <w:t>，</w:t>
      </w:r>
      <w:r>
        <w:rPr>
          <w:rFonts w:hint="eastAsia" w:ascii="仿宋" w:hAnsi="仿宋" w:eastAsia="仿宋"/>
          <w:color w:val="auto"/>
          <w:sz w:val="30"/>
          <w:szCs w:val="30"/>
        </w:rPr>
        <w:t>应当向行政机关提交本人或委托代理人签</w:t>
      </w:r>
      <w:r>
        <w:rPr>
          <w:rFonts w:hint="eastAsia" w:ascii="仿宋" w:hAnsi="仿宋" w:eastAsia="仿宋"/>
          <w:color w:val="auto"/>
          <w:sz w:val="30"/>
          <w:szCs w:val="30"/>
          <w:lang w:eastAsia="zh-CN"/>
        </w:rPr>
        <w:t>字</w:t>
      </w:r>
      <w:r>
        <w:rPr>
          <w:rFonts w:hint="eastAsia" w:ascii="仿宋" w:hAnsi="仿宋" w:eastAsia="仿宋"/>
          <w:color w:val="auto"/>
          <w:sz w:val="30"/>
          <w:szCs w:val="30"/>
        </w:rPr>
        <w:t>后的承诺书原件</w:t>
      </w:r>
      <w:r>
        <w:rPr>
          <w:rFonts w:hint="eastAsia" w:ascii="仿宋" w:hAnsi="仿宋" w:eastAsia="仿宋"/>
          <w:color w:val="auto"/>
          <w:sz w:val="30"/>
          <w:szCs w:val="30"/>
          <w:lang w:eastAsia="zh-CN"/>
        </w:rPr>
        <w:t>。</w:t>
      </w:r>
      <w:r>
        <w:rPr>
          <w:rFonts w:hint="eastAsia" w:ascii="仿宋" w:hAnsi="仿宋" w:eastAsia="仿宋"/>
          <w:color w:val="auto"/>
          <w:sz w:val="30"/>
          <w:szCs w:val="30"/>
        </w:rPr>
        <w:t>委托办理的，申请人应签署委托代理书。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rPr>
        <w:t>（五</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不实承诺的责任</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作出准予许可决定后</w:t>
      </w:r>
      <w:r>
        <w:rPr>
          <w:rFonts w:hint="eastAsia" w:ascii="仿宋" w:hAnsi="仿宋" w:eastAsia="仿宋"/>
          <w:color w:val="auto"/>
          <w:sz w:val="30"/>
          <w:szCs w:val="30"/>
          <w:lang w:eastAsia="zh-CN"/>
        </w:rPr>
        <w:t>，</w:t>
      </w:r>
      <w:r>
        <w:rPr>
          <w:rFonts w:hint="eastAsia" w:ascii="仿宋" w:hAnsi="仿宋" w:eastAsia="仿宋"/>
          <w:color w:val="auto"/>
          <w:sz w:val="30"/>
          <w:szCs w:val="30"/>
        </w:rPr>
        <w:t>被许可人在告知承诺书约定的期限内未提交材料或者材料不符合要求的，以及行政机关在核查时被许可人未提交材料或者材料不符合要求的，行政机关应当依法撤销许可决定。发现被许可人不</w:t>
      </w:r>
      <w:r>
        <w:rPr>
          <w:rFonts w:hint="eastAsia" w:ascii="仿宋" w:hAnsi="仿宋" w:eastAsia="仿宋"/>
          <w:color w:val="auto"/>
          <w:sz w:val="30"/>
          <w:szCs w:val="30"/>
          <w:lang w:eastAsia="zh-CN"/>
        </w:rPr>
        <w:t>符</w:t>
      </w:r>
      <w:r>
        <w:rPr>
          <w:rFonts w:hint="eastAsia" w:ascii="仿宋" w:hAnsi="仿宋" w:eastAsia="仿宋"/>
          <w:color w:val="auto"/>
          <w:sz w:val="30"/>
          <w:szCs w:val="30"/>
        </w:rPr>
        <w:t>合承诺条件开展经营的，行政机关应当责令其限期整改。被许可人逾期不整改或整改后仍达不到要求的，行政机关应当依法撖销许可决定。被撤销许可决定的，行政许可范围内的经营活动应当立即停止</w:t>
      </w:r>
      <w:r>
        <w:rPr>
          <w:rFonts w:hint="eastAsia" w:ascii="仿宋" w:hAnsi="仿宋" w:eastAsia="仿宋"/>
          <w:color w:val="auto"/>
          <w:sz w:val="30"/>
          <w:szCs w:val="30"/>
          <w:lang w:eastAsia="zh-CN"/>
        </w:rPr>
        <w:t>，</w:t>
      </w:r>
      <w:r>
        <w:rPr>
          <w:rFonts w:hint="eastAsia" w:ascii="仿宋" w:hAnsi="仿宋" w:eastAsia="仿宋"/>
          <w:color w:val="auto"/>
          <w:sz w:val="30"/>
          <w:szCs w:val="30"/>
        </w:rPr>
        <w:t>被许可人有以欺诈等不正当手段取得许可情形的，其基于行政许可取得的利益不受保护，相关失信行为信息记入诚信档案</w:t>
      </w:r>
      <w:r>
        <w:rPr>
          <w:rFonts w:hint="eastAsia" w:ascii="仿宋" w:hAnsi="仿宋" w:eastAsia="仿宋"/>
          <w:color w:val="auto"/>
          <w:sz w:val="30"/>
          <w:szCs w:val="30"/>
          <w:lang w:eastAsia="zh-CN"/>
        </w:rPr>
        <w:t>，</w:t>
      </w:r>
      <w:r>
        <w:rPr>
          <w:rFonts w:hint="eastAsia" w:ascii="仿宋" w:hAnsi="仿宋" w:eastAsia="仿宋"/>
          <w:color w:val="auto"/>
          <w:sz w:val="30"/>
          <w:szCs w:val="30"/>
        </w:rPr>
        <w:t>并不再适用告知承诺审批方式。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六</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行政机关核查权力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楷体" w:hAnsi="楷体" w:eastAsia="楷体" w:cs="楷体"/>
          <w:color w:val="auto"/>
          <w:sz w:val="30"/>
          <w:szCs w:val="30"/>
        </w:rPr>
      </w:pP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七</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信息公开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是否公开：□是   □否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仿宋" w:hAnsi="仿宋" w:eastAsia="仿宋"/>
          <w:color w:val="auto"/>
          <w:sz w:val="30"/>
          <w:szCs w:val="30"/>
        </w:rPr>
      </w:pPr>
      <w:r>
        <w:rPr>
          <w:rFonts w:hint="eastAsia" w:ascii="仿宋" w:hAnsi="仿宋" w:eastAsia="仿宋"/>
          <w:color w:val="auto"/>
          <w:sz w:val="30"/>
          <w:szCs w:val="30"/>
        </w:rPr>
        <w:t>公开范围：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仿宋" w:hAnsi="仿宋" w:eastAsia="仿宋"/>
          <w:color w:val="auto"/>
          <w:sz w:val="30"/>
          <w:szCs w:val="30"/>
          <w:lang w:eastAsia="zh-CN"/>
        </w:rPr>
      </w:pPr>
      <w:r>
        <w:rPr>
          <w:rFonts w:hint="eastAsia" w:ascii="仿宋" w:hAnsi="仿宋" w:eastAsia="仿宋"/>
          <w:color w:val="auto"/>
          <w:sz w:val="30"/>
          <w:szCs w:val="30"/>
        </w:rPr>
        <w:t>公开时限</w:t>
      </w:r>
      <w:r>
        <w:rPr>
          <w:rFonts w:hint="eastAsia" w:ascii="仿宋" w:hAnsi="仿宋" w:eastAsia="仿宋"/>
          <w:color w:val="auto"/>
          <w:sz w:val="30"/>
          <w:szCs w:val="30"/>
          <w:lang w:eastAsia="zh-CN"/>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三、申请人承诺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598" w:leftChars="272" w:firstLine="0" w:firstLineChars="0"/>
        <w:jc w:val="both"/>
        <w:textAlignment w:val="auto"/>
        <w:rPr>
          <w:rFonts w:ascii="仿宋" w:hAnsi="仿宋" w:eastAsia="仿宋"/>
          <w:color w:val="auto"/>
          <w:sz w:val="30"/>
          <w:szCs w:val="30"/>
        </w:rPr>
      </w:pPr>
      <w:r>
        <w:rPr>
          <w:rFonts w:hint="eastAsia" w:ascii="仿宋" w:hAnsi="仿宋" w:eastAsia="仿宋"/>
          <w:color w:val="auto"/>
          <w:sz w:val="30"/>
          <w:szCs w:val="30"/>
        </w:rPr>
        <w:t>申请人就申请审批的行政许可事项，现作出下列承诺：（一）已经知晓许可事项告知书的全部内容。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二</w:t>
      </w:r>
      <w:r>
        <w:rPr>
          <w:rFonts w:hint="eastAsia" w:ascii="仿宋" w:hAnsi="仿宋" w:eastAsia="仿宋"/>
          <w:color w:val="auto"/>
          <w:sz w:val="30"/>
          <w:szCs w:val="30"/>
          <w:lang w:eastAsia="zh-CN"/>
        </w:rPr>
        <w:t>）</w:t>
      </w:r>
      <w:r>
        <w:rPr>
          <w:rFonts w:hint="eastAsia" w:ascii="仿宋" w:hAnsi="仿宋" w:eastAsia="仿宋"/>
          <w:color w:val="auto"/>
          <w:sz w:val="30"/>
          <w:szCs w:val="30"/>
        </w:rPr>
        <w:t>所填写的基本信息真实、准确，所提供的申请材料和内容、真实、合法、有效。</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rPr>
        <w:t>（三）认为自身</w:t>
      </w:r>
      <w:r>
        <w:rPr>
          <w:rFonts w:hint="eastAsia" w:ascii="仿宋" w:hAnsi="仿宋" w:eastAsia="仿宋"/>
          <w:color w:val="auto"/>
          <w:sz w:val="30"/>
          <w:szCs w:val="30"/>
          <w:lang w:eastAsia="zh-CN"/>
        </w:rPr>
        <w:t>已</w:t>
      </w:r>
      <w:r>
        <w:rPr>
          <w:rFonts w:hint="eastAsia" w:ascii="仿宋" w:hAnsi="仿宋" w:eastAsia="仿宋"/>
          <w:color w:val="auto"/>
          <w:sz w:val="30"/>
          <w:szCs w:val="30"/>
        </w:rPr>
        <w:t>满足行政机关告知的条件、标准和要求。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四</w:t>
      </w:r>
      <w:r>
        <w:rPr>
          <w:rFonts w:hint="eastAsia" w:ascii="仿宋" w:hAnsi="仿宋" w:eastAsia="仿宋"/>
          <w:color w:val="auto"/>
          <w:sz w:val="30"/>
          <w:szCs w:val="30"/>
          <w:lang w:eastAsia="zh-CN"/>
        </w:rPr>
        <w:t>）</w:t>
      </w:r>
      <w:r>
        <w:rPr>
          <w:rFonts w:hint="eastAsia" w:ascii="仿宋" w:hAnsi="仿宋" w:eastAsia="仿宋"/>
          <w:color w:val="auto"/>
          <w:sz w:val="30"/>
          <w:szCs w:val="30"/>
        </w:rPr>
        <w:t>本人承诺许可后</w:t>
      </w:r>
      <w:r>
        <w:rPr>
          <w:rFonts w:hint="eastAsia" w:ascii="仿宋" w:hAnsi="仿宋" w:eastAsia="仿宋"/>
          <w:color w:val="auto"/>
          <w:sz w:val="30"/>
          <w:szCs w:val="30"/>
          <w:lang w:eastAsia="zh-CN"/>
        </w:rPr>
        <w:t>，</w:t>
      </w:r>
      <w:r>
        <w:rPr>
          <w:rFonts w:hint="eastAsia" w:ascii="仿宋" w:hAnsi="仿宋" w:eastAsia="仿宋"/>
          <w:color w:val="auto"/>
          <w:sz w:val="30"/>
          <w:szCs w:val="30"/>
        </w:rPr>
        <w:t>行政机关可依法核查</w:t>
      </w:r>
      <w:r>
        <w:rPr>
          <w:rFonts w:hint="eastAsia" w:ascii="仿宋" w:hAnsi="仿宋" w:eastAsia="仿宋"/>
          <w:color w:val="auto"/>
          <w:sz w:val="30"/>
          <w:szCs w:val="30"/>
          <w:lang w:eastAsia="zh-CN"/>
        </w:rPr>
        <w:t>，</w:t>
      </w:r>
      <w:r>
        <w:rPr>
          <w:rFonts w:hint="eastAsia" w:ascii="仿宋" w:hAnsi="仿宋" w:eastAsia="仿宋"/>
          <w:color w:val="auto"/>
          <w:sz w:val="30"/>
          <w:szCs w:val="30"/>
        </w:rPr>
        <w:t>且本人愿意配合相关核查并提交相关材料。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00" w:firstLineChars="200"/>
        <w:jc w:val="both"/>
        <w:textAlignment w:val="auto"/>
        <w:rPr>
          <w:rFonts w:hint="eastAsia" w:ascii="仿宋" w:hAnsi="仿宋" w:eastAsia="仿宋"/>
          <w:color w:val="auto"/>
          <w:sz w:val="30"/>
          <w:szCs w:val="30"/>
        </w:rPr>
      </w:pPr>
      <w:r>
        <w:rPr>
          <w:rFonts w:hint="eastAsia" w:ascii="仿宋" w:hAnsi="仿宋" w:eastAsia="仿宋"/>
          <w:color w:val="auto"/>
          <w:sz w:val="30"/>
          <w:szCs w:val="30"/>
          <w:lang w:eastAsia="zh-CN"/>
        </w:rPr>
        <w:t>（</w:t>
      </w:r>
      <w:r>
        <w:rPr>
          <w:rFonts w:hint="eastAsia" w:ascii="仿宋" w:hAnsi="仿宋" w:eastAsia="仿宋"/>
          <w:color w:val="auto"/>
          <w:sz w:val="30"/>
          <w:szCs w:val="30"/>
        </w:rPr>
        <w:t>五</w:t>
      </w:r>
      <w:r>
        <w:rPr>
          <w:rFonts w:hint="eastAsia" w:ascii="仿宋" w:hAnsi="仿宋" w:eastAsia="仿宋"/>
          <w:color w:val="auto"/>
          <w:sz w:val="30"/>
          <w:szCs w:val="30"/>
          <w:lang w:eastAsia="zh-CN"/>
        </w:rPr>
        <w:t>）</w:t>
      </w:r>
      <w:r>
        <w:rPr>
          <w:rFonts w:hint="eastAsia" w:ascii="仿宋" w:hAnsi="仿宋" w:eastAsia="仿宋"/>
          <w:color w:val="auto"/>
          <w:sz w:val="30"/>
          <w:szCs w:val="30"/>
        </w:rPr>
        <w:t>上述陈述是本申请人真实意愿的表示</w:t>
      </w:r>
      <w:r>
        <w:rPr>
          <w:rFonts w:hint="eastAsia" w:ascii="仿宋" w:hAnsi="仿宋" w:eastAsia="仿宋"/>
          <w:color w:val="auto"/>
          <w:sz w:val="30"/>
          <w:szCs w:val="30"/>
          <w:lang w:eastAsia="zh-CN"/>
        </w:rPr>
        <w:t>，</w:t>
      </w:r>
      <w:r>
        <w:rPr>
          <w:rFonts w:hint="eastAsia" w:ascii="仿宋" w:hAnsi="仿宋" w:eastAsia="仿宋"/>
          <w:color w:val="auto"/>
          <w:sz w:val="30"/>
          <w:szCs w:val="30"/>
        </w:rPr>
        <w:t>若违反承诺或者作出不实承诺的，愿意承担相应的法律责任。</w:t>
      </w:r>
    </w:p>
    <w:p>
      <w:pPr>
        <w:pStyle w:val="8"/>
        <w:keepNext w:val="0"/>
        <w:keepLines w:val="0"/>
        <w:pageBreakBefore w:val="0"/>
        <w:kinsoku/>
        <w:wordWrap/>
        <w:overflowPunct/>
        <w:topLinePunct w:val="0"/>
        <w:autoSpaceDE/>
        <w:autoSpaceDN/>
        <w:bidi w:val="0"/>
        <w:spacing w:before="0" w:beforeAutospacing="0" w:after="0" w:afterAutospacing="0" w:line="600" w:lineRule="exact"/>
        <w:ind w:firstLine="750" w:firstLineChars="250"/>
        <w:jc w:val="both"/>
        <w:rPr>
          <w:rFonts w:hint="eastAsia" w:ascii="仿宋" w:hAnsi="仿宋" w:eastAsia="仿宋"/>
          <w:color w:val="auto"/>
          <w:sz w:val="30"/>
          <w:szCs w:val="30"/>
        </w:rPr>
      </w:pPr>
    </w:p>
    <w:p>
      <w:pPr>
        <w:pStyle w:val="8"/>
        <w:keepNext w:val="0"/>
        <w:keepLines w:val="0"/>
        <w:pageBreakBefore w:val="0"/>
        <w:kinsoku/>
        <w:wordWrap/>
        <w:overflowPunct/>
        <w:topLinePunct w:val="0"/>
        <w:autoSpaceDE/>
        <w:autoSpaceDN/>
        <w:bidi w:val="0"/>
        <w:spacing w:before="0" w:beforeAutospacing="0" w:after="0" w:afterAutospacing="0" w:line="600" w:lineRule="exact"/>
        <w:ind w:firstLine="750" w:firstLineChars="250"/>
        <w:jc w:val="both"/>
        <w:rPr>
          <w:rFonts w:hint="eastAsia" w:ascii="仿宋" w:hAnsi="仿宋" w:eastAsia="仿宋"/>
          <w:color w:val="auto"/>
          <w:sz w:val="30"/>
          <w:szCs w:val="30"/>
        </w:rPr>
      </w:pP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ascii="仿宋" w:hAnsi="仿宋" w:eastAsia="仿宋"/>
          <w:color w:val="auto"/>
          <w:sz w:val="30"/>
          <w:szCs w:val="30"/>
        </w:rPr>
      </w:pPr>
      <w:r>
        <w:rPr>
          <w:rFonts w:hint="eastAsia" w:ascii="仿宋" w:hAnsi="仿宋" w:eastAsia="仿宋"/>
          <w:color w:val="auto"/>
          <w:sz w:val="30"/>
          <w:szCs w:val="30"/>
        </w:rPr>
        <w:t>申请人</w:t>
      </w:r>
      <w:r>
        <w:rPr>
          <w:rFonts w:hint="eastAsia" w:ascii="仿宋" w:hAnsi="仿宋" w:eastAsia="仿宋"/>
          <w:color w:val="auto"/>
          <w:sz w:val="30"/>
          <w:szCs w:val="30"/>
          <w:lang w:eastAsia="zh-CN"/>
        </w:rPr>
        <w:t>（</w:t>
      </w:r>
      <w:r>
        <w:rPr>
          <w:rFonts w:hint="eastAsia" w:ascii="仿宋" w:hAnsi="仿宋" w:eastAsia="仿宋"/>
          <w:color w:val="auto"/>
          <w:sz w:val="30"/>
          <w:szCs w:val="30"/>
        </w:rPr>
        <w:t>委托代理人</w:t>
      </w:r>
      <w:r>
        <w:rPr>
          <w:rFonts w:hint="eastAsia" w:ascii="仿宋" w:hAnsi="仿宋" w:eastAsia="仿宋"/>
          <w:color w:val="auto"/>
          <w:sz w:val="30"/>
          <w:szCs w:val="30"/>
          <w:lang w:eastAsia="zh-CN"/>
        </w:rPr>
        <w:t>）</w:t>
      </w:r>
      <w:r>
        <w:rPr>
          <w:rFonts w:hint="eastAsia" w:ascii="仿宋" w:hAnsi="仿宋" w:eastAsia="仿宋"/>
          <w:color w:val="auto"/>
          <w:sz w:val="30"/>
          <w:szCs w:val="30"/>
        </w:rPr>
        <w:t>签名：</w:t>
      </w:r>
      <w:r>
        <w:rPr>
          <w:rFonts w:hint="eastAsia" w:ascii="仿宋" w:hAnsi="仿宋" w:eastAsia="仿宋"/>
          <w:color w:val="auto"/>
          <w:sz w:val="30"/>
          <w:szCs w:val="30"/>
          <w:lang w:val="en-US" w:eastAsia="zh-CN"/>
        </w:rPr>
        <w:t xml:space="preserve">       </w:t>
      </w:r>
      <w:r>
        <w:rPr>
          <w:rFonts w:hint="eastAsia" w:ascii="仿宋" w:hAnsi="仿宋" w:eastAsia="仿宋"/>
          <w:color w:val="auto"/>
          <w:sz w:val="30"/>
          <w:szCs w:val="30"/>
        </w:rPr>
        <w:t xml:space="preserve"> 行政机关</w:t>
      </w:r>
      <w:r>
        <w:rPr>
          <w:rFonts w:hint="eastAsia" w:ascii="仿宋" w:hAnsi="仿宋" w:eastAsia="仿宋"/>
          <w:color w:val="auto"/>
          <w:sz w:val="30"/>
          <w:szCs w:val="30"/>
          <w:lang w:eastAsia="zh-CN"/>
        </w:rPr>
        <w:t>（</w:t>
      </w:r>
      <w:r>
        <w:rPr>
          <w:rFonts w:hint="eastAsia" w:ascii="仿宋" w:hAnsi="仿宋" w:eastAsia="仿宋"/>
          <w:color w:val="auto"/>
          <w:sz w:val="30"/>
          <w:szCs w:val="30"/>
        </w:rPr>
        <w:t>盖章）：</w:t>
      </w: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仿宋" w:hAnsi="仿宋" w:eastAsia="仿宋"/>
          <w:color w:val="auto"/>
          <w:sz w:val="30"/>
          <w:szCs w:val="30"/>
        </w:rPr>
      </w:pPr>
      <w:r>
        <w:rPr>
          <w:rFonts w:hint="eastAsia" w:ascii="仿宋" w:hAnsi="仿宋" w:eastAsia="仿宋"/>
          <w:color w:val="auto"/>
          <w:sz w:val="30"/>
          <w:szCs w:val="30"/>
        </w:rPr>
        <w:t>企业（盖章）：</w:t>
      </w: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仿宋" w:hAnsi="仿宋" w:eastAsia="仿宋"/>
          <w:color w:val="auto"/>
          <w:sz w:val="30"/>
          <w:szCs w:val="30"/>
        </w:rPr>
      </w:pPr>
    </w:p>
    <w:p>
      <w:pPr>
        <w:pStyle w:val="8"/>
        <w:keepNext w:val="0"/>
        <w:keepLines w:val="0"/>
        <w:pageBreakBefore w:val="0"/>
        <w:kinsoku/>
        <w:wordWrap/>
        <w:overflowPunct/>
        <w:topLinePunct w:val="0"/>
        <w:autoSpaceDE/>
        <w:autoSpaceDN/>
        <w:bidi w:val="0"/>
        <w:spacing w:before="0" w:beforeAutospacing="0" w:after="0" w:afterAutospacing="0" w:line="600" w:lineRule="exact"/>
        <w:ind w:firstLine="1800" w:firstLineChars="600"/>
        <w:jc w:val="both"/>
        <w:rPr>
          <w:rFonts w:hint="eastAsia" w:ascii="仿宋" w:hAnsi="仿宋" w:eastAsia="仿宋"/>
          <w:color w:val="auto"/>
          <w:sz w:val="30"/>
          <w:szCs w:val="30"/>
        </w:rPr>
      </w:pPr>
      <w:r>
        <w:rPr>
          <w:rFonts w:hint="eastAsia" w:ascii="仿宋" w:hAnsi="仿宋" w:eastAsia="仿宋"/>
          <w:color w:val="auto"/>
          <w:sz w:val="30"/>
          <w:szCs w:val="30"/>
        </w:rPr>
        <w:t>年     月     日             年    月   日</w:t>
      </w:r>
    </w:p>
    <w:p>
      <w:pPr>
        <w:pStyle w:val="8"/>
        <w:keepNext w:val="0"/>
        <w:keepLines w:val="0"/>
        <w:pageBreakBefore w:val="0"/>
        <w:kinsoku/>
        <w:wordWrap/>
        <w:overflowPunct/>
        <w:topLinePunct w:val="0"/>
        <w:autoSpaceDE/>
        <w:autoSpaceDN/>
        <w:bidi w:val="0"/>
        <w:spacing w:before="0" w:beforeAutospacing="0" w:after="0" w:afterAutospacing="0" w:line="600" w:lineRule="exact"/>
        <w:ind w:firstLine="1800" w:firstLineChars="600"/>
        <w:jc w:val="both"/>
        <w:rPr>
          <w:rFonts w:hint="eastAsia" w:ascii="仿宋" w:hAnsi="仿宋" w:eastAsia="仿宋"/>
          <w:color w:val="auto"/>
          <w:sz w:val="30"/>
          <w:szCs w:val="30"/>
        </w:rPr>
      </w:pP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仿宋" w:hAnsi="仿宋" w:eastAsia="仿宋"/>
          <w:color w:val="auto"/>
          <w:sz w:val="30"/>
          <w:szCs w:val="30"/>
        </w:rPr>
      </w:pP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hint="eastAsia" w:ascii="仿宋" w:hAnsi="仿宋" w:eastAsia="仿宋"/>
          <w:color w:val="auto"/>
          <w:sz w:val="30"/>
          <w:szCs w:val="30"/>
        </w:rPr>
      </w:pPr>
    </w:p>
    <w:p>
      <w:pPr>
        <w:pStyle w:val="8"/>
        <w:keepNext w:val="0"/>
        <w:keepLines w:val="0"/>
        <w:pageBreakBefore w:val="0"/>
        <w:kinsoku/>
        <w:wordWrap/>
        <w:overflowPunct/>
        <w:topLinePunct w:val="0"/>
        <w:autoSpaceDE/>
        <w:autoSpaceDN/>
        <w:bidi w:val="0"/>
        <w:spacing w:before="0" w:beforeAutospacing="0" w:after="0" w:afterAutospacing="0" w:line="600" w:lineRule="exact"/>
        <w:jc w:val="both"/>
        <w:rPr>
          <w:rFonts w:ascii="仿宋" w:hAnsi="仿宋" w:eastAsia="仿宋"/>
          <w:color w:val="auto"/>
          <w:sz w:val="30"/>
          <w:szCs w:val="30"/>
        </w:rPr>
      </w:pPr>
      <w:r>
        <w:rPr>
          <w:rFonts w:hint="eastAsia" w:ascii="仿宋" w:hAnsi="仿宋" w:eastAsia="仿宋"/>
          <w:color w:val="auto"/>
          <w:sz w:val="30"/>
          <w:szCs w:val="30"/>
        </w:rPr>
        <w:t>（本文书一式两份,行政机关与申请人各执一份）</w:t>
      </w:r>
    </w:p>
    <w:p>
      <w:pPr>
        <w:keepNext w:val="0"/>
        <w:keepLines w:val="0"/>
        <w:pageBreakBefore w:val="0"/>
        <w:kinsoku/>
        <w:wordWrap/>
        <w:overflowPunct/>
        <w:topLinePunct w:val="0"/>
        <w:autoSpaceDE/>
        <w:autoSpaceDN/>
        <w:bidi w:val="0"/>
        <w:spacing w:after="0" w:line="600" w:lineRule="exact"/>
        <w:jc w:val="both"/>
        <w:rPr>
          <w:rFonts w:ascii="仿宋" w:hAnsi="仿宋" w:eastAsia="仿宋"/>
          <w:color w:val="auto"/>
          <w:sz w:val="30"/>
          <w:szCs w:val="30"/>
        </w:rPr>
      </w:pPr>
    </w:p>
    <w:p>
      <w:pPr>
        <w:pStyle w:val="2"/>
        <w:rPr>
          <w:rFonts w:ascii="仿宋" w:hAnsi="仿宋" w:eastAsia="仿宋"/>
          <w:color w:val="auto"/>
          <w:sz w:val="30"/>
          <w:szCs w:val="30"/>
        </w:rPr>
      </w:pPr>
    </w:p>
    <w:p>
      <w:pPr>
        <w:pStyle w:val="2"/>
        <w:rPr>
          <w:rFonts w:ascii="仿宋" w:hAnsi="仿宋" w:eastAsia="仿宋"/>
          <w:color w:val="auto"/>
          <w:sz w:val="30"/>
          <w:szCs w:val="30"/>
        </w:rPr>
      </w:pPr>
    </w:p>
    <w:p>
      <w:pPr>
        <w:pStyle w:val="2"/>
        <w:ind w:left="0" w:leftChars="0" w:firstLine="0" w:firstLineChars="0"/>
        <w:rPr>
          <w:rFonts w:ascii="仿宋" w:hAnsi="仿宋" w:eastAsia="仿宋"/>
          <w:color w:val="auto"/>
          <w:sz w:val="30"/>
          <w:szCs w:val="30"/>
        </w:rPr>
      </w:pPr>
    </w:p>
    <w:p>
      <w:pPr>
        <w:pStyle w:val="2"/>
        <w:keepNext w:val="0"/>
        <w:keepLines w:val="0"/>
        <w:pageBreakBefore w:val="0"/>
        <w:widowControl/>
        <w:pBdr>
          <w:bottom w:val="none" w:color="auto" w:sz="0" w:space="0"/>
        </w:pBdr>
        <w:kinsoku/>
        <w:wordWrap/>
        <w:overflowPunct/>
        <w:topLinePunct w:val="0"/>
        <w:autoSpaceDE/>
        <w:autoSpaceDN/>
        <w:bidi w:val="0"/>
        <w:adjustRightInd w:val="0"/>
        <w:snapToGrid w:val="0"/>
        <w:spacing w:after="0" w:line="600" w:lineRule="exact"/>
        <w:ind w:left="0" w:leftChars="0" w:firstLine="0" w:firstLineChars="0"/>
        <w:textAlignment w:val="auto"/>
        <w:rPr>
          <w:rFonts w:ascii="仿宋" w:hAnsi="仿宋" w:eastAsia="仿宋"/>
          <w:color w:val="auto"/>
          <w:sz w:val="28"/>
          <w:szCs w:val="28"/>
        </w:rPr>
      </w:pPr>
    </w:p>
    <w:p>
      <w:pPr>
        <w:pStyle w:val="2"/>
        <w:keepNext w:val="0"/>
        <w:keepLines w:val="0"/>
        <w:pageBreakBefore w:val="0"/>
        <w:widowControl/>
        <w:pBdr>
          <w:top w:val="single" w:color="auto" w:sz="4" w:space="0"/>
          <w:bottom w:val="single" w:color="auto" w:sz="4" w:space="0"/>
        </w:pBdr>
        <w:kinsoku/>
        <w:wordWrap/>
        <w:overflowPunct/>
        <w:topLinePunct w:val="0"/>
        <w:autoSpaceDE/>
        <w:autoSpaceDN/>
        <w:bidi w:val="0"/>
        <w:adjustRightInd w:val="0"/>
        <w:snapToGrid w:val="0"/>
        <w:spacing w:after="0" w:line="600" w:lineRule="exact"/>
        <w:ind w:left="0" w:leftChars="0" w:firstLine="280" w:firstLineChars="100"/>
        <w:textAlignment w:val="auto"/>
        <w:rPr>
          <w:rFonts w:hint="default" w:ascii="仿宋" w:hAnsi="仿宋"/>
          <w:color w:val="auto"/>
          <w:sz w:val="30"/>
          <w:szCs w:val="30"/>
          <w:lang w:val="en-US" w:eastAsia="zh-CN"/>
        </w:rPr>
      </w:pPr>
      <w:r>
        <w:rPr>
          <w:rFonts w:hint="eastAsia" w:ascii="仿宋" w:hAnsi="仿宋"/>
          <w:color w:val="auto"/>
          <w:sz w:val="28"/>
          <w:szCs w:val="28"/>
          <w:lang w:eastAsia="zh-CN"/>
        </w:rPr>
        <w:t>德安县人民政府办公室</w:t>
      </w:r>
      <w:r>
        <w:rPr>
          <w:rFonts w:hint="eastAsia" w:ascii="仿宋" w:hAnsi="仿宋"/>
          <w:color w:val="auto"/>
          <w:sz w:val="28"/>
          <w:szCs w:val="28"/>
          <w:lang w:val="en-US" w:eastAsia="zh-CN"/>
        </w:rPr>
        <w:t xml:space="preserve">                2022年1月19日印发</w:t>
      </w:r>
    </w:p>
    <w:sectPr>
      <w:pgSz w:w="11906" w:h="16838"/>
      <w:pgMar w:top="1440" w:right="1800" w:bottom="1440" w:left="1800" w:header="708" w:footer="708" w:gutter="0"/>
      <w:pgNumType w:fmt="numberInDash"/>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Zjc3MmE4OTI2MGNmY2JkZTNhYTc5NThlMjcwNjgifQ=="/>
  </w:docVars>
  <w:rsids>
    <w:rsidRoot w:val="00E62222"/>
    <w:rsid w:val="00302660"/>
    <w:rsid w:val="00323B43"/>
    <w:rsid w:val="003D37D8"/>
    <w:rsid w:val="004358AB"/>
    <w:rsid w:val="0053474C"/>
    <w:rsid w:val="00551E31"/>
    <w:rsid w:val="0072436D"/>
    <w:rsid w:val="007B4AF4"/>
    <w:rsid w:val="008B7726"/>
    <w:rsid w:val="00C21FA0"/>
    <w:rsid w:val="00E62222"/>
    <w:rsid w:val="01D431D1"/>
    <w:rsid w:val="0EFD1148"/>
    <w:rsid w:val="114170A7"/>
    <w:rsid w:val="12851EC3"/>
    <w:rsid w:val="16680BED"/>
    <w:rsid w:val="1B562FDD"/>
    <w:rsid w:val="21A9536F"/>
    <w:rsid w:val="29040172"/>
    <w:rsid w:val="34DD74E5"/>
    <w:rsid w:val="3F405D43"/>
    <w:rsid w:val="4493021D"/>
    <w:rsid w:val="56CE75DF"/>
    <w:rsid w:val="65D64C2E"/>
    <w:rsid w:val="675E60CB"/>
    <w:rsid w:val="7008159A"/>
    <w:rsid w:val="7323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31"/>
    <w:basedOn w:val="1"/>
    <w:qFormat/>
    <w:uiPriority w:val="0"/>
    <w:pPr>
      <w:ind w:left="420" w:leftChars="200"/>
    </w:pPr>
    <w:rPr>
      <w:rFonts w:ascii="Calibri" w:hAnsi="Calibri" w:eastAsia="仿宋" w:cs="Times New Roman"/>
      <w:sz w:val="16"/>
      <w:szCs w:val="16"/>
    </w:r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paragraph"/>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5219</Words>
  <Characters>5583</Characters>
  <Lines>32</Lines>
  <Paragraphs>9</Paragraphs>
  <TotalTime>28</TotalTime>
  <ScaleCrop>false</ScaleCrop>
  <LinksUpToDate>false</LinksUpToDate>
  <CharactersWithSpaces>5670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2021-12-23T02:40:00Z</dcterms:created>
  <dc:creator>admin</dc:creator>
  <cp:lastModifiedBy>红烧排骨酱醋鱼</cp:lastModifiedBy>
  <cp:lastPrinted>2022-01-19T07:49:00Z</cp:lastPrinted>
  <dcterms:modified xsi:type="dcterms:W3CDTF">2023-07-26T09:46:47Z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5340976D07C2414FAE906ED60C61C5EC</vt:lpwstr>
  </property>
</Properties>
</file>