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24"/>
          <w:szCs w:val="24"/>
        </w:rPr>
      </w:pPr>
      <w:r>
        <w:rPr>
          <w:rFonts w:hint="eastAsia" w:ascii="黑体" w:hAnsi="黑体" w:eastAsia="黑体" w:cs="宋体"/>
          <w:b/>
          <w:bCs/>
          <w:color w:val="000000"/>
          <w:kern w:val="0"/>
          <w:sz w:val="44"/>
          <w:szCs w:val="44"/>
          <w:lang w:eastAsia="zh-CN"/>
        </w:rPr>
        <w:t>德安县彭山林场</w:t>
      </w:r>
      <w:r>
        <w:rPr>
          <w:rFonts w:hint="eastAsia" w:ascii="黑体" w:hAnsi="黑体" w:eastAsia="黑体" w:cs="宋体"/>
          <w:b/>
          <w:bCs/>
          <w:color w:val="000000"/>
          <w:kern w:val="0"/>
          <w:sz w:val="44"/>
          <w:szCs w:val="44"/>
        </w:rPr>
        <w:t>2021年部门预算</w:t>
      </w:r>
      <w:r>
        <w:rPr>
          <w:rFonts w:hint="eastAsia" w:ascii="黑体" w:hAnsi="黑体" w:eastAsia="黑体" w:cs="宋体"/>
          <w:b/>
          <w:bCs/>
          <w:color w:val="000000"/>
          <w:kern w:val="0"/>
          <w:sz w:val="44"/>
          <w:szCs w:val="44"/>
          <w:lang w:eastAsia="zh-CN"/>
        </w:rPr>
        <w:t>及绩效　公　开</w:t>
      </w:r>
    </w:p>
    <w:p>
      <w:pPr>
        <w:widowControl/>
        <w:jc w:val="center"/>
        <w:rPr>
          <w:rFonts w:ascii="宋体" w:hAnsi="宋体" w:eastAsia="宋体" w:cs="宋体"/>
          <w:kern w:val="0"/>
          <w:sz w:val="24"/>
          <w:szCs w:val="24"/>
        </w:rPr>
      </w:pPr>
      <w:r>
        <w:rPr>
          <w:rFonts w:hint="eastAsia" w:ascii="黑体" w:hAnsi="黑体" w:eastAsia="黑体" w:cs="宋体"/>
          <w:color w:val="000000"/>
          <w:kern w:val="0"/>
          <w:sz w:val="32"/>
          <w:szCs w:val="32"/>
        </w:rPr>
        <w:t>目 录</w:t>
      </w:r>
      <w:bookmarkStart w:id="0" w:name="_GoBack"/>
      <w:bookmarkEnd w:id="0"/>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第一部分 </w:t>
      </w:r>
      <w:r>
        <w:rPr>
          <w:rFonts w:hint="eastAsia" w:ascii="仿宋" w:hAnsi="仿宋" w:eastAsia="仿宋" w:cs="宋体"/>
          <w:b/>
          <w:bCs/>
          <w:color w:val="000000"/>
          <w:kern w:val="0"/>
          <w:sz w:val="32"/>
          <w:szCs w:val="32"/>
          <w:lang w:eastAsia="zh-CN"/>
        </w:rPr>
        <w:t>德安县彭山林场</w:t>
      </w:r>
      <w:r>
        <w:rPr>
          <w:rFonts w:hint="eastAsia" w:ascii="仿宋" w:hAnsi="仿宋" w:eastAsia="仿宋" w:cs="宋体"/>
          <w:b/>
          <w:bCs/>
          <w:color w:val="000000"/>
          <w:kern w:val="0"/>
          <w:sz w:val="32"/>
          <w:szCs w:val="32"/>
        </w:rPr>
        <w:t xml:space="preserve">概况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一、部门主要职责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二、部门基本情况 </w:t>
      </w:r>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第二部分 </w:t>
      </w:r>
      <w:r>
        <w:rPr>
          <w:rFonts w:hint="eastAsia" w:ascii="仿宋" w:hAnsi="仿宋" w:eastAsia="仿宋" w:cs="宋体"/>
          <w:b/>
          <w:bCs/>
          <w:color w:val="000000"/>
          <w:kern w:val="0"/>
          <w:sz w:val="32"/>
          <w:szCs w:val="32"/>
          <w:lang w:eastAsia="zh-CN"/>
        </w:rPr>
        <w:t>德安县彭山林场</w:t>
      </w:r>
      <w:r>
        <w:rPr>
          <w:rFonts w:hint="eastAsia" w:ascii="仿宋" w:hAnsi="仿宋" w:eastAsia="仿宋" w:cs="宋体"/>
          <w:b/>
          <w:bCs/>
          <w:color w:val="000000"/>
          <w:kern w:val="0"/>
          <w:sz w:val="32"/>
          <w:szCs w:val="32"/>
        </w:rPr>
        <w:t xml:space="preserve"> 2021 年部门预算情况说明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一、2021 年部门预算收支情况说明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二、2021 年“三公”经费预算情况说明 </w:t>
      </w:r>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第三部分 </w:t>
      </w:r>
      <w:r>
        <w:rPr>
          <w:rFonts w:hint="eastAsia" w:ascii="仿宋" w:hAnsi="仿宋" w:eastAsia="仿宋" w:cs="宋体"/>
          <w:b/>
          <w:bCs/>
          <w:color w:val="000000"/>
          <w:kern w:val="0"/>
          <w:sz w:val="32"/>
          <w:szCs w:val="32"/>
          <w:lang w:eastAsia="zh-CN"/>
        </w:rPr>
        <w:t>德安县彭山林场</w:t>
      </w:r>
      <w:r>
        <w:rPr>
          <w:rFonts w:hint="eastAsia" w:ascii="仿宋" w:hAnsi="仿宋" w:eastAsia="仿宋" w:cs="宋体"/>
          <w:b/>
          <w:bCs/>
          <w:color w:val="000000"/>
          <w:kern w:val="0"/>
          <w:sz w:val="32"/>
          <w:szCs w:val="32"/>
        </w:rPr>
        <w:t xml:space="preserve"> 2021 年部门预算表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一、《收支预算总表》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二、《部门收入总表》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三、《部门支出总表》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四、《财政拨款收支总表》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五、《一般公共预算支出表》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六、《一般公共预算基本支出表》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七、《一般公共预算“三公”经费支出表》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八、《政府性基金预算支出表》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九、《一级项目绩效目标表》 </w:t>
      </w:r>
    </w:p>
    <w:p>
      <w:pPr>
        <w:widowControl/>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第四部分 名词解释</w:t>
      </w:r>
    </w:p>
    <w:p>
      <w:pPr>
        <w:widowControl/>
        <w:rPr>
          <w:rFonts w:hint="eastAsia" w:ascii="仿宋" w:hAnsi="仿宋" w:eastAsia="仿宋" w:cs="宋体"/>
          <w:b/>
          <w:bCs/>
          <w:color w:val="000000"/>
          <w:kern w:val="0"/>
          <w:sz w:val="32"/>
          <w:szCs w:val="32"/>
        </w:rPr>
      </w:pPr>
    </w:p>
    <w:p>
      <w:pPr>
        <w:widowControl/>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 xml:space="preserve">第一部分 </w:t>
      </w:r>
      <w:r>
        <w:rPr>
          <w:rFonts w:hint="eastAsia" w:ascii="仿宋" w:hAnsi="仿宋" w:eastAsia="仿宋" w:cs="宋体"/>
          <w:b/>
          <w:bCs/>
          <w:color w:val="000000"/>
          <w:kern w:val="0"/>
          <w:sz w:val="32"/>
          <w:szCs w:val="32"/>
          <w:lang w:eastAsia="zh-CN"/>
        </w:rPr>
        <w:t>德安县彭山林场</w:t>
      </w:r>
      <w:r>
        <w:rPr>
          <w:rFonts w:hint="eastAsia" w:ascii="仿宋" w:hAnsi="仿宋" w:eastAsia="仿宋" w:cs="宋体"/>
          <w:b/>
          <w:bCs/>
          <w:color w:val="000000"/>
          <w:kern w:val="0"/>
          <w:sz w:val="32"/>
          <w:szCs w:val="32"/>
        </w:rPr>
        <w:t>概况</w:t>
      </w:r>
    </w:p>
    <w:p>
      <w:pPr>
        <w:widowControl/>
        <w:numPr>
          <w:ilvl w:val="0"/>
          <w:numId w:val="0"/>
        </w:numPr>
        <w:shd w:val="clear" w:color="auto" w:fill="FFFFFF"/>
        <w:spacing w:line="390" w:lineRule="atLeast"/>
        <w:ind w:left="420" w:leftChars="0" w:firstLine="1084" w:firstLineChars="300"/>
        <w:jc w:val="left"/>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 xml:space="preserve">一、部门主要职责 </w:t>
      </w:r>
    </w:p>
    <w:p>
      <w:pPr>
        <w:widowControl/>
        <w:numPr>
          <w:ilvl w:val="0"/>
          <w:numId w:val="0"/>
        </w:numPr>
        <w:shd w:val="clear" w:color="auto" w:fill="FFFFFF"/>
        <w:spacing w:line="390" w:lineRule="atLeast"/>
        <w:ind w:left="420" w:leftChars="0" w:firstLine="840" w:firstLineChars="300"/>
        <w:jc w:val="left"/>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德安县彭山林场是县政府下辖的一个差额拨款事业单位，主要职责，造林，抚育，森林管护。</w:t>
      </w:r>
    </w:p>
    <w:p>
      <w:pPr>
        <w:widowControl/>
        <w:shd w:val="clear" w:color="auto" w:fill="FFFFFF"/>
        <w:spacing w:line="390" w:lineRule="atLeast"/>
        <w:jc w:val="left"/>
        <w:rPr>
          <w:rFonts w:hint="eastAsia" w:ascii="宋体" w:hAnsi="宋体" w:eastAsia="宋体" w:cs="宋体"/>
          <w:b/>
          <w:bCs/>
          <w:color w:val="444444"/>
          <w:kern w:val="0"/>
          <w:sz w:val="28"/>
          <w:szCs w:val="28"/>
        </w:rPr>
      </w:pPr>
      <w:r>
        <w:rPr>
          <w:rFonts w:hint="eastAsia" w:ascii="宋体" w:hAnsi="宋体" w:eastAsia="宋体" w:cs="宋体"/>
          <w:color w:val="444444"/>
          <w:kern w:val="0"/>
          <w:sz w:val="28"/>
          <w:szCs w:val="28"/>
        </w:rPr>
        <w:t>　　</w:t>
      </w:r>
      <w:r>
        <w:rPr>
          <w:rFonts w:hint="eastAsia" w:ascii="宋体" w:hAnsi="宋体" w:eastAsia="宋体" w:cs="宋体"/>
          <w:b/>
          <w:bCs/>
          <w:color w:val="444444"/>
          <w:kern w:val="0"/>
          <w:sz w:val="28"/>
          <w:szCs w:val="28"/>
        </w:rPr>
        <w:t>二、</w:t>
      </w:r>
      <w:r>
        <w:rPr>
          <w:rFonts w:hint="eastAsia" w:ascii="宋体" w:hAnsi="宋体" w:eastAsia="宋体" w:cs="宋体"/>
          <w:b/>
          <w:bCs/>
          <w:color w:val="444444"/>
          <w:kern w:val="0"/>
          <w:sz w:val="28"/>
          <w:szCs w:val="28"/>
          <w:lang w:eastAsia="zh-CN"/>
        </w:rPr>
        <w:t>德安县彭山林场</w:t>
      </w:r>
      <w:r>
        <w:rPr>
          <w:rFonts w:hint="eastAsia" w:ascii="宋体" w:hAnsi="宋体" w:eastAsia="宋体" w:cs="宋体"/>
          <w:b/>
          <w:bCs/>
          <w:color w:val="444444"/>
          <w:kern w:val="0"/>
          <w:sz w:val="28"/>
          <w:szCs w:val="28"/>
        </w:rPr>
        <w:t>基本情况</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宋体" w:hAnsi="宋体" w:eastAsia="宋体" w:cs="宋体"/>
          <w:color w:val="444444"/>
          <w:kern w:val="0"/>
          <w:sz w:val="28"/>
          <w:szCs w:val="28"/>
        </w:rPr>
        <w:t>　</w:t>
      </w:r>
      <w:r>
        <w:rPr>
          <w:rFonts w:hint="eastAsia" w:asciiTheme="minorEastAsia" w:hAnsiTheme="minorEastAsia" w:eastAsiaTheme="minorEastAsia" w:cstheme="minorEastAsia"/>
          <w:color w:val="444444"/>
          <w:kern w:val="0"/>
          <w:sz w:val="28"/>
          <w:szCs w:val="28"/>
        </w:rPr>
        <w:t>　</w:t>
      </w:r>
      <w:r>
        <w:rPr>
          <w:rFonts w:hint="eastAsia" w:asciiTheme="minorEastAsia" w:hAnsiTheme="minorEastAsia" w:eastAsiaTheme="minorEastAsia" w:cstheme="minorEastAsia"/>
          <w:sz w:val="28"/>
          <w:szCs w:val="28"/>
        </w:rPr>
        <w:t>彭山林场是我县唯一国有林场，创建于1963年，原名白果林场，1964年2月改名为国营江西省彭山林场，2007年4月更名为德安县彭山林场，属差额拨款正科级事业单位。</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场处县中域部，驻地白果，地理坐标东经115°31′15″—115°45′30″，北纬29°18′30″—29°32′30″，德白公路和林白公路穿境而过。分场驻宝塔、丰林、林泉、聂桥、吴山、磨溪、邹桥7个乡镇，东、南、北三面分别与九江县、瑞昌市、永修县接壤。境内地貌为山地、丘陵。最高点彭山主峰海拔514米，最低点位于白果桥，海拔18.7米。总场部驻地丰林镇白果，距县政府8千米，东北距九江市43千米。</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下辖五星、林泉、红旗、百家山、彭山、大金山、燕子山、横山、白果9个林业分场彭山行政村和大金山农业队及1个建材厂，全场干部职工4</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人，</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现有事业编制数12个，其中事业编干部</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人</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、在编在岗职工</w:t>
      </w:r>
      <w:r>
        <w:rPr>
          <w:rFonts w:hint="eastAsia" w:asciiTheme="minorEastAsia" w:hAnsiTheme="minorEastAsia" w:cstheme="minorEastAsia"/>
          <w:sz w:val="28"/>
          <w:szCs w:val="28"/>
          <w:lang w:val="en-US" w:eastAsia="zh-CN"/>
        </w:rPr>
        <w:t>78</w:t>
      </w:r>
      <w:r>
        <w:rPr>
          <w:rFonts w:hint="eastAsia" w:asciiTheme="minorEastAsia" w:hAnsiTheme="minorEastAsia" w:eastAsiaTheme="minorEastAsia" w:cstheme="minorEastAsia"/>
          <w:sz w:val="28"/>
          <w:szCs w:val="28"/>
        </w:rPr>
        <w:t>人、在编不在岗职工</w:t>
      </w:r>
      <w:r>
        <w:rPr>
          <w:rFonts w:hint="eastAsia" w:asciiTheme="minorEastAsia" w:hAnsiTheme="minorEastAsia" w:cstheme="minorEastAsia"/>
          <w:sz w:val="28"/>
          <w:szCs w:val="28"/>
          <w:lang w:val="en-US" w:eastAsia="zh-CN"/>
        </w:rPr>
        <w:t>79</w:t>
      </w:r>
      <w:r>
        <w:rPr>
          <w:rFonts w:hint="eastAsia" w:asciiTheme="minorEastAsia" w:hAnsiTheme="minorEastAsia" w:eastAsiaTheme="minorEastAsia" w:cstheme="minorEastAsia"/>
          <w:sz w:val="28"/>
          <w:szCs w:val="28"/>
        </w:rPr>
        <w:t>人、退休职工</w:t>
      </w:r>
      <w:r>
        <w:rPr>
          <w:rFonts w:hint="eastAsia" w:asciiTheme="minorEastAsia" w:hAnsiTheme="minorEastAsia" w:cstheme="minorEastAsia"/>
          <w:sz w:val="28"/>
          <w:szCs w:val="28"/>
          <w:lang w:val="en-US" w:eastAsia="zh-CN"/>
        </w:rPr>
        <w:t>246</w:t>
      </w:r>
      <w:r>
        <w:rPr>
          <w:rFonts w:hint="eastAsia" w:asciiTheme="minorEastAsia" w:hAnsiTheme="minorEastAsia" w:eastAsiaTheme="minorEastAsia" w:cstheme="minorEastAsia"/>
          <w:sz w:val="28"/>
          <w:szCs w:val="28"/>
        </w:rPr>
        <w:t>人【由社保发放工资的</w:t>
      </w:r>
      <w:r>
        <w:rPr>
          <w:rFonts w:hint="eastAsia" w:asciiTheme="minorEastAsia" w:hAnsiTheme="minorEastAsia" w:cstheme="minorEastAsia"/>
          <w:sz w:val="28"/>
          <w:szCs w:val="28"/>
          <w:lang w:val="en-US" w:eastAsia="zh-CN"/>
        </w:rPr>
        <w:t>226</w:t>
      </w:r>
      <w:r>
        <w:rPr>
          <w:rFonts w:hint="eastAsia" w:asciiTheme="minorEastAsia" w:hAnsiTheme="minorEastAsia" w:eastAsiaTheme="minorEastAsia" w:cstheme="minorEastAsia"/>
          <w:sz w:val="28"/>
          <w:szCs w:val="28"/>
        </w:rPr>
        <w:t>人、由林场发放工资的</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人】。</w:t>
      </w:r>
    </w:p>
    <w:p>
      <w:pPr>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总场下设党政办公室、营林科、销售科、财务科、审计科、保卫科、企业办、计生办、土管所、安监所、执法大队和便民服务中心。现有人口1427人，其中非农业人口465人。</w:t>
      </w:r>
    </w:p>
    <w:p>
      <w:pPr>
        <w:widowControl/>
        <w:ind w:firstLine="480" w:firstLineChars="200"/>
        <w:rPr>
          <w:rFonts w:ascii="宋体" w:hAnsi="宋体" w:eastAsia="宋体" w:cs="宋体"/>
          <w:kern w:val="0"/>
          <w:sz w:val="24"/>
          <w:szCs w:val="24"/>
        </w:rPr>
      </w:pPr>
    </w:p>
    <w:p>
      <w:pPr>
        <w:widowControl/>
        <w:jc w:val="center"/>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第二部分 </w:t>
      </w:r>
      <w:r>
        <w:rPr>
          <w:rFonts w:hint="eastAsia" w:ascii="仿宋" w:hAnsi="仿宋" w:eastAsia="仿宋" w:cs="宋体"/>
          <w:b/>
          <w:bCs/>
          <w:color w:val="000000"/>
          <w:kern w:val="0"/>
          <w:sz w:val="32"/>
          <w:szCs w:val="32"/>
          <w:lang w:eastAsia="zh-CN"/>
        </w:rPr>
        <w:t>德安县彭山林场</w:t>
      </w:r>
      <w:r>
        <w:rPr>
          <w:rFonts w:hint="eastAsia" w:ascii="仿宋" w:hAnsi="仿宋" w:eastAsia="仿宋" w:cs="宋体"/>
          <w:b/>
          <w:bCs/>
          <w:color w:val="000000"/>
          <w:kern w:val="0"/>
          <w:sz w:val="32"/>
          <w:szCs w:val="32"/>
        </w:rPr>
        <w:t>2021年部门预算情况说明</w:t>
      </w:r>
    </w:p>
    <w:p>
      <w:pPr>
        <w:widowControl/>
        <w:ind w:firstLine="803" w:firstLineChars="250"/>
        <w:rPr>
          <w:rFonts w:ascii="宋体" w:hAnsi="宋体" w:eastAsia="宋体" w:cs="宋体"/>
          <w:b/>
          <w:kern w:val="0"/>
          <w:sz w:val="24"/>
          <w:szCs w:val="24"/>
        </w:rPr>
      </w:pPr>
      <w:r>
        <w:rPr>
          <w:rFonts w:hint="eastAsia" w:ascii="楷体" w:hAnsi="楷体" w:eastAsia="楷体" w:cs="宋体"/>
          <w:b/>
          <w:bCs/>
          <w:color w:val="000000"/>
          <w:kern w:val="0"/>
          <w:sz w:val="32"/>
          <w:szCs w:val="32"/>
        </w:rPr>
        <w:t>一、2021 年部门预算收支情况说明</w:t>
      </w:r>
    </w:p>
    <w:p>
      <w:pPr>
        <w:widowControl/>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(一)收入预算情况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2021 年</w:t>
      </w:r>
      <w:r>
        <w:rPr>
          <w:rFonts w:hint="eastAsia" w:ascii="仿宋" w:hAnsi="仿宋" w:eastAsia="仿宋" w:cs="宋体"/>
          <w:color w:val="000000"/>
          <w:kern w:val="0"/>
          <w:sz w:val="32"/>
          <w:szCs w:val="32"/>
          <w:lang w:eastAsia="zh-CN"/>
        </w:rPr>
        <w:t>德安县彭山林场</w:t>
      </w:r>
      <w:r>
        <w:rPr>
          <w:rFonts w:hint="eastAsia" w:ascii="仿宋" w:hAnsi="仿宋" w:eastAsia="仿宋" w:cs="宋体"/>
          <w:color w:val="000000"/>
          <w:kern w:val="0"/>
          <w:sz w:val="32"/>
          <w:szCs w:val="32"/>
        </w:rPr>
        <w:t>收入预算总额为</w:t>
      </w:r>
      <w:r>
        <w:rPr>
          <w:rFonts w:hint="eastAsia" w:ascii="仿宋" w:hAnsi="仿宋" w:eastAsia="仿宋" w:cs="宋体"/>
          <w:color w:val="000000"/>
          <w:kern w:val="0"/>
          <w:sz w:val="32"/>
          <w:szCs w:val="32"/>
          <w:lang w:val="en-US" w:eastAsia="zh-CN"/>
        </w:rPr>
        <w:t>2148</w:t>
      </w:r>
      <w:r>
        <w:rPr>
          <w:rFonts w:hint="eastAsia" w:ascii="仿宋" w:hAnsi="仿宋" w:eastAsia="仿宋" w:cs="宋体"/>
          <w:color w:val="000000"/>
          <w:kern w:val="0"/>
          <w:sz w:val="32"/>
          <w:szCs w:val="32"/>
        </w:rPr>
        <w:t>万元, 较上年</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lang w:val="en-US" w:eastAsia="zh-CN"/>
        </w:rPr>
        <w:t>447.02</w:t>
      </w:r>
      <w:r>
        <w:rPr>
          <w:rFonts w:hint="eastAsia" w:ascii="仿宋" w:hAnsi="仿宋" w:eastAsia="仿宋" w:cs="宋体"/>
          <w:color w:val="000000"/>
          <w:kern w:val="0"/>
          <w:sz w:val="32"/>
          <w:szCs w:val="32"/>
        </w:rPr>
        <w:t xml:space="preserve">万元,其中: 一般公共预算拨款收入 </w:t>
      </w:r>
      <w:r>
        <w:rPr>
          <w:rFonts w:hint="eastAsia" w:ascii="仿宋" w:hAnsi="仿宋" w:eastAsia="仿宋" w:cs="宋体"/>
          <w:color w:val="000000"/>
          <w:kern w:val="0"/>
          <w:sz w:val="32"/>
          <w:szCs w:val="32"/>
          <w:lang w:val="en-US" w:eastAsia="zh-CN"/>
        </w:rPr>
        <w:t>112.45</w:t>
      </w:r>
      <w:r>
        <w:rPr>
          <w:rFonts w:hint="eastAsia" w:ascii="仿宋" w:hAnsi="仿宋" w:eastAsia="仿宋" w:cs="宋体"/>
          <w:color w:val="000000"/>
          <w:kern w:val="0"/>
          <w:sz w:val="32"/>
          <w:szCs w:val="32"/>
        </w:rPr>
        <w:t xml:space="preserve">万元,较上年预算安排增加 </w:t>
      </w:r>
      <w:r>
        <w:rPr>
          <w:rFonts w:hint="eastAsia" w:ascii="仿宋" w:hAnsi="仿宋" w:eastAsia="仿宋" w:cs="宋体"/>
          <w:color w:val="000000"/>
          <w:kern w:val="0"/>
          <w:sz w:val="32"/>
          <w:szCs w:val="32"/>
          <w:lang w:val="en-US" w:eastAsia="zh-CN"/>
        </w:rPr>
        <w:t>21.47</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其他收入</w:t>
      </w:r>
      <w:r>
        <w:rPr>
          <w:rFonts w:hint="eastAsia" w:ascii="仿宋" w:hAnsi="仿宋" w:eastAsia="仿宋" w:cs="宋体"/>
          <w:color w:val="000000"/>
          <w:kern w:val="0"/>
          <w:sz w:val="32"/>
          <w:szCs w:val="32"/>
          <w:lang w:val="en-US" w:eastAsia="zh-CN"/>
        </w:rPr>
        <w:t>2000</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lang w:val="en-US" w:eastAsia="zh-CN"/>
        </w:rPr>
        <w:t>590万元</w:t>
      </w:r>
      <w:r>
        <w:rPr>
          <w:rFonts w:hint="eastAsia" w:ascii="仿宋" w:hAnsi="仿宋" w:eastAsia="仿宋" w:cs="宋体"/>
          <w:color w:val="000000"/>
          <w:kern w:val="0"/>
          <w:sz w:val="32"/>
          <w:szCs w:val="32"/>
        </w:rPr>
        <w:t>;;其它资金结转结余</w:t>
      </w:r>
      <w:r>
        <w:rPr>
          <w:rFonts w:hint="eastAsia" w:ascii="仿宋" w:hAnsi="仿宋" w:eastAsia="仿宋" w:cs="宋体"/>
          <w:color w:val="000000"/>
          <w:kern w:val="0"/>
          <w:sz w:val="32"/>
          <w:szCs w:val="32"/>
          <w:lang w:val="en-US" w:eastAsia="zh-CN"/>
        </w:rPr>
        <w:t>35</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eastAsia="zh-CN"/>
        </w:rPr>
        <w:t>减少</w:t>
      </w:r>
      <w:r>
        <w:rPr>
          <w:rFonts w:hint="eastAsia" w:ascii="仿宋" w:hAnsi="仿宋" w:eastAsia="仿宋" w:cs="宋体"/>
          <w:color w:val="000000"/>
          <w:kern w:val="0"/>
          <w:sz w:val="32"/>
          <w:szCs w:val="32"/>
          <w:lang w:val="en-US" w:eastAsia="zh-CN"/>
        </w:rPr>
        <w:t>165</w:t>
      </w:r>
      <w:r>
        <w:rPr>
          <w:rFonts w:hint="eastAsia" w:ascii="仿宋" w:hAnsi="仿宋" w:eastAsia="仿宋" w:cs="宋体"/>
          <w:color w:val="000000"/>
          <w:kern w:val="0"/>
          <w:sz w:val="32"/>
          <w:szCs w:val="32"/>
        </w:rPr>
        <w:t xml:space="preserve">万元。 </w:t>
      </w:r>
    </w:p>
    <w:p>
      <w:pPr>
        <w:widowControl/>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(二)支出预算情况 </w:t>
      </w:r>
    </w:p>
    <w:p>
      <w:pPr>
        <w:widowControl/>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2021年</w:t>
      </w:r>
      <w:r>
        <w:rPr>
          <w:rFonts w:hint="eastAsia" w:ascii="仿宋" w:hAnsi="仿宋" w:eastAsia="仿宋" w:cs="宋体"/>
          <w:color w:val="000000"/>
          <w:kern w:val="0"/>
          <w:sz w:val="32"/>
          <w:szCs w:val="32"/>
          <w:lang w:eastAsia="zh-CN"/>
        </w:rPr>
        <w:t>德安县彭山林场</w:t>
      </w:r>
      <w:r>
        <w:rPr>
          <w:rFonts w:hint="eastAsia" w:ascii="仿宋" w:hAnsi="仿宋" w:eastAsia="仿宋" w:cs="宋体"/>
          <w:color w:val="000000"/>
          <w:kern w:val="0"/>
          <w:sz w:val="32"/>
          <w:szCs w:val="32"/>
        </w:rPr>
        <w:t>支出预算总额为</w:t>
      </w:r>
      <w:r>
        <w:rPr>
          <w:rFonts w:hint="eastAsia" w:ascii="仿宋" w:hAnsi="仿宋" w:eastAsia="仿宋" w:cs="宋体"/>
          <w:color w:val="000000"/>
          <w:kern w:val="0"/>
          <w:sz w:val="32"/>
          <w:szCs w:val="32"/>
          <w:lang w:val="en-US" w:eastAsia="zh-CN"/>
        </w:rPr>
        <w:t>2148</w:t>
      </w:r>
      <w:r>
        <w:rPr>
          <w:rFonts w:hint="eastAsia" w:ascii="仿宋" w:hAnsi="仿宋" w:eastAsia="仿宋" w:cs="宋体"/>
          <w:color w:val="000000"/>
          <w:kern w:val="0"/>
          <w:sz w:val="32"/>
          <w:szCs w:val="32"/>
        </w:rPr>
        <w:t>万。其中:</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按支出项目类别划分:基本支出</w:t>
      </w:r>
      <w:r>
        <w:rPr>
          <w:rFonts w:hint="eastAsia" w:ascii="仿宋" w:hAnsi="仿宋" w:eastAsia="仿宋" w:cs="宋体"/>
          <w:color w:val="000000"/>
          <w:kern w:val="0"/>
          <w:sz w:val="32"/>
          <w:szCs w:val="32"/>
          <w:lang w:val="en-US" w:eastAsia="zh-CN"/>
        </w:rPr>
        <w:t>2136</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lang w:val="en-US" w:eastAsia="zh-CN"/>
        </w:rPr>
        <w:t>735.02</w:t>
      </w:r>
      <w:r>
        <w:rPr>
          <w:rFonts w:hint="eastAsia" w:ascii="仿宋" w:hAnsi="仿宋" w:eastAsia="仿宋" w:cs="宋体"/>
          <w:color w:val="000000"/>
          <w:kern w:val="0"/>
          <w:sz w:val="32"/>
          <w:szCs w:val="32"/>
        </w:rPr>
        <w:t>万元,包括：工资福利支出</w:t>
      </w:r>
      <w:r>
        <w:rPr>
          <w:rFonts w:hint="eastAsia" w:ascii="仿宋" w:hAnsi="仿宋" w:eastAsia="仿宋" w:cs="宋体"/>
          <w:color w:val="000000"/>
          <w:kern w:val="0"/>
          <w:sz w:val="32"/>
          <w:szCs w:val="32"/>
          <w:lang w:val="en-US" w:eastAsia="zh-CN"/>
        </w:rPr>
        <w:t>1291.7</w:t>
      </w:r>
      <w:r>
        <w:rPr>
          <w:rFonts w:hint="eastAsia" w:ascii="仿宋" w:hAnsi="仿宋" w:eastAsia="仿宋" w:cs="宋体"/>
          <w:color w:val="000000"/>
          <w:kern w:val="0"/>
          <w:sz w:val="32"/>
          <w:szCs w:val="32"/>
        </w:rPr>
        <w:t>万元,商品和服务支出</w:t>
      </w:r>
      <w:r>
        <w:rPr>
          <w:rFonts w:hint="eastAsia" w:ascii="仿宋" w:hAnsi="仿宋" w:eastAsia="仿宋" w:cs="宋体"/>
          <w:color w:val="000000"/>
          <w:kern w:val="0"/>
          <w:sz w:val="32"/>
          <w:szCs w:val="32"/>
          <w:lang w:val="en-US" w:eastAsia="zh-CN"/>
        </w:rPr>
        <w:t>751.3</w:t>
      </w:r>
      <w:r>
        <w:rPr>
          <w:rFonts w:hint="eastAsia" w:ascii="仿宋" w:hAnsi="仿宋" w:eastAsia="仿宋" w:cs="宋体"/>
          <w:color w:val="000000"/>
          <w:kern w:val="0"/>
          <w:sz w:val="32"/>
          <w:szCs w:val="32"/>
        </w:rPr>
        <w:t>万元,对个人和家庭的补助</w:t>
      </w:r>
      <w:r>
        <w:rPr>
          <w:rFonts w:hint="eastAsia" w:ascii="仿宋" w:hAnsi="仿宋" w:eastAsia="仿宋" w:cs="宋体"/>
          <w:color w:val="000000"/>
          <w:kern w:val="0"/>
          <w:sz w:val="32"/>
          <w:szCs w:val="32"/>
          <w:lang w:val="en-US" w:eastAsia="zh-CN"/>
        </w:rPr>
        <w:t>25</w:t>
      </w:r>
      <w:r>
        <w:rPr>
          <w:rFonts w:hint="eastAsia" w:ascii="仿宋" w:hAnsi="仿宋" w:eastAsia="仿宋" w:cs="宋体"/>
          <w:color w:val="000000"/>
          <w:kern w:val="0"/>
          <w:sz w:val="32"/>
          <w:szCs w:val="32"/>
        </w:rPr>
        <w:t xml:space="preserve">万元,资本性支出 </w:t>
      </w:r>
      <w:r>
        <w:rPr>
          <w:rFonts w:hint="eastAsia" w:ascii="仿宋" w:hAnsi="仿宋" w:eastAsia="仿宋" w:cs="宋体"/>
          <w:color w:val="000000"/>
          <w:kern w:val="0"/>
          <w:sz w:val="32"/>
          <w:szCs w:val="32"/>
          <w:lang w:val="en-US" w:eastAsia="zh-CN"/>
        </w:rPr>
        <w:t>68</w:t>
      </w:r>
      <w:r>
        <w:rPr>
          <w:rFonts w:hint="eastAsia" w:ascii="仿宋" w:hAnsi="仿宋" w:eastAsia="仿宋" w:cs="宋体"/>
          <w:color w:val="000000"/>
          <w:kern w:val="0"/>
          <w:sz w:val="32"/>
          <w:szCs w:val="32"/>
        </w:rPr>
        <w:t>万元；项目支出</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eastAsia="zh-CN"/>
        </w:rPr>
        <w:t>不变</w:t>
      </w:r>
      <w:r>
        <w:rPr>
          <w:rFonts w:hint="eastAsia" w:ascii="仿宋" w:hAnsi="仿宋" w:eastAsia="仿宋" w:cs="宋体"/>
          <w:color w:val="000000"/>
          <w:kern w:val="0"/>
          <w:sz w:val="32"/>
          <w:szCs w:val="32"/>
        </w:rPr>
        <w:t>,商品和服务支出</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 xml:space="preserve">万元。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按支出功能科目划分:社会保障和就业支出</w:t>
      </w:r>
      <w:r>
        <w:rPr>
          <w:rFonts w:hint="eastAsia" w:ascii="仿宋" w:hAnsi="仿宋" w:eastAsia="仿宋" w:cs="宋体"/>
          <w:color w:val="000000"/>
          <w:kern w:val="0"/>
          <w:sz w:val="32"/>
          <w:szCs w:val="32"/>
          <w:lang w:val="en-US" w:eastAsia="zh-CN"/>
        </w:rPr>
        <w:t>45.6</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lang w:val="en-US" w:eastAsia="zh-CN"/>
        </w:rPr>
        <w:t>45.6</w:t>
      </w:r>
      <w:r>
        <w:rPr>
          <w:rFonts w:hint="eastAsia" w:ascii="仿宋" w:hAnsi="仿宋" w:eastAsia="仿宋" w:cs="宋体"/>
          <w:color w:val="000000"/>
          <w:kern w:val="0"/>
          <w:sz w:val="32"/>
          <w:szCs w:val="32"/>
        </w:rPr>
        <w:t xml:space="preserve">万元;卫生健康支出 </w:t>
      </w:r>
      <w:r>
        <w:rPr>
          <w:rFonts w:hint="eastAsia" w:ascii="仿宋" w:hAnsi="仿宋" w:eastAsia="仿宋" w:cs="宋体"/>
          <w:color w:val="000000"/>
          <w:kern w:val="0"/>
          <w:sz w:val="32"/>
          <w:szCs w:val="32"/>
          <w:lang w:val="en-US" w:eastAsia="zh-CN"/>
        </w:rPr>
        <w:t>18.8</w:t>
      </w:r>
      <w:r>
        <w:rPr>
          <w:rFonts w:hint="eastAsia" w:ascii="仿宋" w:hAnsi="仿宋" w:eastAsia="仿宋" w:cs="宋体"/>
          <w:color w:val="000000"/>
          <w:kern w:val="0"/>
          <w:sz w:val="32"/>
          <w:szCs w:val="32"/>
        </w:rPr>
        <w:t>万元,较上年预算安排增加</w:t>
      </w:r>
      <w:r>
        <w:rPr>
          <w:rFonts w:hint="eastAsia" w:ascii="仿宋" w:hAnsi="仿宋" w:eastAsia="仿宋" w:cs="宋体"/>
          <w:color w:val="000000"/>
          <w:kern w:val="0"/>
          <w:sz w:val="32"/>
          <w:szCs w:val="32"/>
          <w:lang w:val="en-US" w:eastAsia="zh-CN"/>
        </w:rPr>
        <w:t>18.8</w:t>
      </w:r>
      <w:r>
        <w:rPr>
          <w:rFonts w:hint="eastAsia" w:ascii="仿宋" w:hAnsi="仿宋" w:eastAsia="仿宋" w:cs="宋体"/>
          <w:color w:val="000000"/>
          <w:kern w:val="0"/>
          <w:sz w:val="32"/>
          <w:szCs w:val="32"/>
        </w:rPr>
        <w:t>万元;农林水支出</w:t>
      </w:r>
      <w:r>
        <w:rPr>
          <w:rFonts w:hint="eastAsia" w:ascii="仿宋" w:hAnsi="仿宋" w:eastAsia="仿宋" w:cs="宋体"/>
          <w:color w:val="000000"/>
          <w:kern w:val="0"/>
          <w:sz w:val="32"/>
          <w:szCs w:val="32"/>
          <w:lang w:val="en-US" w:eastAsia="zh-CN"/>
        </w:rPr>
        <w:t>1971</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lang w:val="en-US" w:eastAsia="zh-CN"/>
        </w:rPr>
        <w:t>270.02</w:t>
      </w:r>
      <w:r>
        <w:rPr>
          <w:rFonts w:hint="eastAsia" w:ascii="仿宋" w:hAnsi="仿宋" w:eastAsia="仿宋" w:cs="宋体"/>
          <w:color w:val="000000"/>
          <w:kern w:val="0"/>
          <w:sz w:val="32"/>
          <w:szCs w:val="32"/>
        </w:rPr>
        <w:t>万元;住房保障支出</w:t>
      </w:r>
      <w:r>
        <w:rPr>
          <w:rFonts w:hint="eastAsia" w:ascii="仿宋" w:hAnsi="仿宋" w:eastAsia="仿宋" w:cs="宋体"/>
          <w:color w:val="000000"/>
          <w:kern w:val="0"/>
          <w:sz w:val="32"/>
          <w:szCs w:val="32"/>
          <w:lang w:val="en-US" w:eastAsia="zh-CN"/>
        </w:rPr>
        <w:t>112.6</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lang w:val="en-US" w:eastAsia="zh-CN"/>
        </w:rPr>
        <w:t>112.6</w:t>
      </w:r>
      <w:r>
        <w:rPr>
          <w:rFonts w:hint="eastAsia" w:ascii="仿宋" w:hAnsi="仿宋" w:eastAsia="仿宋" w:cs="宋体"/>
          <w:color w:val="000000"/>
          <w:kern w:val="0"/>
          <w:sz w:val="32"/>
          <w:szCs w:val="32"/>
        </w:rPr>
        <w:t xml:space="preserve">万元。 </w:t>
      </w:r>
    </w:p>
    <w:p>
      <w:pPr>
        <w:widowControl/>
        <w:ind w:firstLine="640" w:firstLineChars="200"/>
        <w:rPr>
          <w:rFonts w:hint="default" w:ascii="宋体" w:hAnsi="宋体" w:eastAsia="仿宋" w:cs="宋体"/>
          <w:kern w:val="0"/>
          <w:sz w:val="24"/>
          <w:szCs w:val="24"/>
          <w:lang w:val="en-US" w:eastAsia="zh-CN"/>
        </w:rPr>
      </w:pPr>
      <w:r>
        <w:rPr>
          <w:rFonts w:hint="eastAsia" w:ascii="仿宋" w:hAnsi="仿宋" w:eastAsia="仿宋" w:cs="宋体"/>
          <w:color w:val="000000"/>
          <w:kern w:val="0"/>
          <w:sz w:val="32"/>
          <w:szCs w:val="32"/>
        </w:rPr>
        <w:t>按支出经济分类划分:工资福利支出</w:t>
      </w:r>
      <w:r>
        <w:rPr>
          <w:rFonts w:hint="eastAsia" w:ascii="仿宋" w:hAnsi="仿宋" w:eastAsia="仿宋" w:cs="宋体"/>
          <w:color w:val="000000"/>
          <w:kern w:val="0"/>
          <w:sz w:val="32"/>
          <w:szCs w:val="32"/>
          <w:lang w:val="en-US" w:eastAsia="zh-CN"/>
        </w:rPr>
        <w:t>1291.7</w:t>
      </w:r>
      <w:r>
        <w:rPr>
          <w:rFonts w:hint="eastAsia" w:ascii="仿宋" w:hAnsi="仿宋" w:eastAsia="仿宋" w:cs="宋体"/>
          <w:color w:val="000000"/>
          <w:kern w:val="0"/>
          <w:sz w:val="32"/>
          <w:szCs w:val="32"/>
        </w:rPr>
        <w:t>万元,较 上年预算安排</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lang w:val="en-US" w:eastAsia="zh-CN"/>
        </w:rPr>
        <w:t>818.34</w:t>
      </w:r>
      <w:r>
        <w:rPr>
          <w:rFonts w:hint="eastAsia" w:ascii="仿宋" w:hAnsi="仿宋" w:eastAsia="仿宋" w:cs="宋体"/>
          <w:color w:val="000000"/>
          <w:kern w:val="0"/>
          <w:sz w:val="32"/>
          <w:szCs w:val="32"/>
        </w:rPr>
        <w:t xml:space="preserve">万元;商品和服务支出 </w:t>
      </w:r>
      <w:r>
        <w:rPr>
          <w:rFonts w:hint="eastAsia" w:ascii="仿宋" w:hAnsi="仿宋" w:eastAsia="仿宋" w:cs="宋体"/>
          <w:color w:val="000000"/>
          <w:kern w:val="0"/>
          <w:sz w:val="32"/>
          <w:szCs w:val="32"/>
          <w:lang w:val="en-US" w:eastAsia="zh-CN"/>
        </w:rPr>
        <w:t>751.3</w:t>
      </w:r>
      <w:r>
        <w:rPr>
          <w:rFonts w:hint="eastAsia" w:ascii="仿宋" w:hAnsi="仿宋" w:eastAsia="仿宋" w:cs="宋体"/>
          <w:color w:val="000000"/>
          <w:kern w:val="0"/>
          <w:sz w:val="32"/>
          <w:szCs w:val="32"/>
        </w:rPr>
        <w:t>万元,较上年预算安排减少</w:t>
      </w:r>
      <w:r>
        <w:rPr>
          <w:rFonts w:hint="eastAsia" w:ascii="仿宋" w:hAnsi="仿宋" w:eastAsia="仿宋" w:cs="宋体"/>
          <w:color w:val="000000"/>
          <w:kern w:val="0"/>
          <w:sz w:val="32"/>
          <w:szCs w:val="32"/>
          <w:lang w:val="en-US" w:eastAsia="zh-CN"/>
        </w:rPr>
        <w:t>166.32</w:t>
      </w:r>
      <w:r>
        <w:rPr>
          <w:rFonts w:hint="eastAsia" w:ascii="仿宋" w:hAnsi="仿宋" w:eastAsia="仿宋" w:cs="宋体"/>
          <w:color w:val="000000"/>
          <w:kern w:val="0"/>
          <w:sz w:val="32"/>
          <w:szCs w:val="32"/>
        </w:rPr>
        <w:t xml:space="preserve">万元;对个人和家庭的补助 </w:t>
      </w:r>
      <w:r>
        <w:rPr>
          <w:rFonts w:hint="eastAsia" w:ascii="仿宋" w:hAnsi="仿宋" w:eastAsia="仿宋" w:cs="宋体"/>
          <w:color w:val="000000"/>
          <w:kern w:val="0"/>
          <w:sz w:val="32"/>
          <w:szCs w:val="32"/>
          <w:lang w:val="en-US" w:eastAsia="zh-CN"/>
        </w:rPr>
        <w:t>25</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eastAsia="zh-CN"/>
        </w:rPr>
        <w:t>增加</w:t>
      </w:r>
      <w:r>
        <w:rPr>
          <w:rFonts w:hint="eastAsia" w:ascii="仿宋" w:hAnsi="仿宋" w:eastAsia="仿宋" w:cs="宋体"/>
          <w:color w:val="000000"/>
          <w:kern w:val="0"/>
          <w:sz w:val="32"/>
          <w:szCs w:val="32"/>
          <w:lang w:val="en-US" w:eastAsia="zh-CN"/>
        </w:rPr>
        <w:t>25</w:t>
      </w:r>
      <w:r>
        <w:rPr>
          <w:rFonts w:hint="eastAsia" w:ascii="仿宋" w:hAnsi="仿宋" w:eastAsia="仿宋" w:cs="宋体"/>
          <w:color w:val="000000"/>
          <w:kern w:val="0"/>
          <w:sz w:val="32"/>
          <w:szCs w:val="32"/>
        </w:rPr>
        <w:t>万元;资本性支出</w:t>
      </w:r>
      <w:r>
        <w:rPr>
          <w:rFonts w:hint="eastAsia" w:ascii="仿宋" w:hAnsi="仿宋" w:eastAsia="仿宋" w:cs="宋体"/>
          <w:color w:val="000000"/>
          <w:kern w:val="0"/>
          <w:sz w:val="32"/>
          <w:szCs w:val="32"/>
          <w:lang w:val="en-US" w:eastAsia="zh-CN"/>
        </w:rPr>
        <w:t>68</w:t>
      </w:r>
      <w:r>
        <w:rPr>
          <w:rFonts w:hint="eastAsia" w:ascii="仿宋" w:hAnsi="仿宋" w:eastAsia="仿宋" w:cs="宋体"/>
          <w:color w:val="000000"/>
          <w:kern w:val="0"/>
          <w:sz w:val="32"/>
          <w:szCs w:val="32"/>
        </w:rPr>
        <w:t>万元,较上年预算安排增加</w:t>
      </w:r>
      <w:r>
        <w:rPr>
          <w:rFonts w:hint="eastAsia" w:ascii="仿宋" w:hAnsi="仿宋" w:eastAsia="仿宋" w:cs="宋体"/>
          <w:color w:val="000000"/>
          <w:kern w:val="0"/>
          <w:sz w:val="32"/>
          <w:szCs w:val="32"/>
          <w:lang w:val="en-US" w:eastAsia="zh-CN"/>
        </w:rPr>
        <w:t>58</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项目支</w:t>
      </w:r>
      <w:r>
        <w:rPr>
          <w:rFonts w:hint="eastAsia" w:ascii="仿宋" w:hAnsi="仿宋" w:eastAsia="仿宋" w:cs="宋体"/>
          <w:color w:val="000000"/>
          <w:kern w:val="0"/>
          <w:sz w:val="32"/>
          <w:szCs w:val="32"/>
          <w:lang w:val="en-US" w:eastAsia="zh-CN"/>
        </w:rPr>
        <w:t>12万元，与上年预算不变。</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(三)财政拨款支出情况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2021年江西省财政厅财政拨款支出预算总</w:t>
      </w:r>
      <w:r>
        <w:rPr>
          <w:rFonts w:hint="eastAsia" w:ascii="仿宋" w:hAnsi="仿宋" w:eastAsia="仿宋" w:cs="宋体"/>
          <w:color w:val="000000"/>
          <w:kern w:val="0"/>
          <w:sz w:val="32"/>
          <w:szCs w:val="32"/>
          <w:lang w:val="en-US" w:eastAsia="zh-CN"/>
        </w:rPr>
        <w:t>112.45</w:t>
      </w:r>
      <w:r>
        <w:rPr>
          <w:rFonts w:hint="eastAsia" w:ascii="仿宋" w:hAnsi="仿宋" w:eastAsia="仿宋" w:cs="宋体"/>
          <w:color w:val="000000"/>
          <w:kern w:val="0"/>
          <w:sz w:val="32"/>
          <w:szCs w:val="32"/>
        </w:rPr>
        <w:t xml:space="preserve">万元, </w:t>
      </w:r>
    </w:p>
    <w:p>
      <w:pPr>
        <w:widowControl/>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较上年预算安排增加</w:t>
      </w:r>
      <w:r>
        <w:rPr>
          <w:rFonts w:hint="eastAsia" w:ascii="仿宋" w:hAnsi="仿宋" w:eastAsia="仿宋" w:cs="宋体"/>
          <w:color w:val="000000"/>
          <w:kern w:val="0"/>
          <w:sz w:val="32"/>
          <w:szCs w:val="32"/>
          <w:lang w:val="en-US" w:eastAsia="zh-CN"/>
        </w:rPr>
        <w:t>21.47</w:t>
      </w:r>
      <w:r>
        <w:rPr>
          <w:rFonts w:hint="eastAsia" w:ascii="仿宋" w:hAnsi="仿宋" w:eastAsia="仿宋" w:cs="宋体"/>
          <w:color w:val="000000"/>
          <w:kern w:val="0"/>
          <w:sz w:val="32"/>
          <w:szCs w:val="32"/>
        </w:rPr>
        <w:t xml:space="preserve">万元。 </w:t>
      </w:r>
    </w:p>
    <w:p>
      <w:pPr>
        <w:widowControl/>
        <w:rPr>
          <w:rFonts w:hint="default" w:ascii="宋体" w:hAnsi="宋体" w:eastAsia="仿宋" w:cs="宋体"/>
          <w:kern w:val="0"/>
          <w:sz w:val="24"/>
          <w:szCs w:val="24"/>
          <w:lang w:val="en-US" w:eastAsia="zh-CN"/>
        </w:rPr>
      </w:pPr>
      <w:r>
        <w:rPr>
          <w:rFonts w:hint="eastAsia" w:ascii="仿宋" w:hAnsi="仿宋" w:eastAsia="仿宋" w:cs="宋体"/>
          <w:color w:val="000000"/>
          <w:kern w:val="0"/>
          <w:sz w:val="32"/>
          <w:szCs w:val="32"/>
        </w:rPr>
        <w:t>按支出功能分类划分:</w:t>
      </w:r>
      <w:r>
        <w:rPr>
          <w:rFonts w:hint="eastAsia" w:ascii="仿宋" w:hAnsi="仿宋" w:eastAsia="仿宋" w:cs="宋体"/>
          <w:color w:val="000000"/>
          <w:kern w:val="0"/>
          <w:sz w:val="32"/>
          <w:szCs w:val="32"/>
          <w:lang w:eastAsia="zh-CN"/>
        </w:rPr>
        <w:t>农林水支出</w:t>
      </w:r>
      <w:r>
        <w:rPr>
          <w:rFonts w:hint="eastAsia" w:ascii="仿宋" w:hAnsi="仿宋" w:eastAsia="仿宋" w:cs="宋体"/>
          <w:color w:val="000000"/>
          <w:kern w:val="0"/>
          <w:sz w:val="32"/>
          <w:szCs w:val="32"/>
          <w:lang w:val="en-US" w:eastAsia="zh-CN"/>
        </w:rPr>
        <w:t>112.45万元</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按支出经济分类划分:基本支出 </w:t>
      </w:r>
      <w:r>
        <w:rPr>
          <w:rFonts w:hint="eastAsia" w:ascii="仿宋" w:hAnsi="仿宋" w:eastAsia="仿宋" w:cs="宋体"/>
          <w:color w:val="000000"/>
          <w:kern w:val="0"/>
          <w:sz w:val="32"/>
          <w:szCs w:val="32"/>
          <w:lang w:val="en-US" w:eastAsia="zh-CN"/>
        </w:rPr>
        <w:t>100.45</w:t>
      </w:r>
      <w:r>
        <w:rPr>
          <w:rFonts w:hint="eastAsia" w:ascii="仿宋" w:hAnsi="仿宋" w:eastAsia="仿宋" w:cs="宋体"/>
          <w:color w:val="000000"/>
          <w:kern w:val="0"/>
          <w:sz w:val="32"/>
          <w:szCs w:val="32"/>
        </w:rPr>
        <w:t>万元,较上年预算安排增加</w:t>
      </w:r>
      <w:r>
        <w:rPr>
          <w:rFonts w:hint="eastAsia" w:ascii="仿宋" w:hAnsi="仿宋" w:eastAsia="仿宋" w:cs="宋体"/>
          <w:color w:val="000000"/>
          <w:kern w:val="0"/>
          <w:sz w:val="32"/>
          <w:szCs w:val="32"/>
          <w:lang w:val="en-US" w:eastAsia="zh-CN"/>
        </w:rPr>
        <w:t>9.47</w:t>
      </w:r>
      <w:r>
        <w:rPr>
          <w:rFonts w:hint="eastAsia" w:ascii="仿宋" w:hAnsi="仿宋" w:eastAsia="仿宋" w:cs="宋体"/>
          <w:color w:val="000000"/>
          <w:kern w:val="0"/>
          <w:sz w:val="32"/>
          <w:szCs w:val="32"/>
        </w:rPr>
        <w:t>万元,包括:工资福利支出</w:t>
      </w:r>
      <w:r>
        <w:rPr>
          <w:rFonts w:hint="eastAsia" w:ascii="仿宋" w:hAnsi="仿宋" w:eastAsia="仿宋" w:cs="宋体"/>
          <w:color w:val="000000"/>
          <w:kern w:val="0"/>
          <w:sz w:val="32"/>
          <w:szCs w:val="32"/>
          <w:lang w:val="en-US" w:eastAsia="zh-CN"/>
        </w:rPr>
        <w:t>100.45</w:t>
      </w:r>
      <w:r>
        <w:rPr>
          <w:rFonts w:hint="eastAsia" w:ascii="仿宋" w:hAnsi="仿宋" w:eastAsia="仿宋" w:cs="宋体"/>
          <w:color w:val="000000"/>
          <w:kern w:val="0"/>
          <w:sz w:val="32"/>
          <w:szCs w:val="32"/>
        </w:rPr>
        <w:t>万元,项目支出</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eastAsia="zh-CN"/>
        </w:rPr>
        <w:t>不变</w:t>
      </w:r>
      <w:r>
        <w:rPr>
          <w:rFonts w:hint="eastAsia" w:ascii="仿宋" w:hAnsi="仿宋" w:eastAsia="仿宋" w:cs="宋体"/>
          <w:color w:val="000000"/>
          <w:kern w:val="0"/>
          <w:sz w:val="32"/>
          <w:szCs w:val="32"/>
        </w:rPr>
        <w:t>,包括:商品和服务支出</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 xml:space="preserve">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 </w:t>
      </w:r>
      <w:r>
        <w:rPr>
          <w:rFonts w:hint="eastAsia" w:ascii="宋体" w:hAnsi="宋体" w:eastAsia="宋体" w:cs="宋体"/>
          <w:b/>
          <w:bCs/>
          <w:color w:val="000000"/>
          <w:kern w:val="0"/>
          <w:sz w:val="32"/>
          <w:szCs w:val="32"/>
        </w:rPr>
        <w:t xml:space="preserve">(四)政府性基金情况 </w:t>
      </w:r>
    </w:p>
    <w:p>
      <w:pPr>
        <w:widowControl/>
        <w:ind w:firstLine="480" w:firstLineChars="150"/>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2020年12月31日，我单位有公车4辆（其中消防车2辆），办公用房2000平方米.</w:t>
      </w:r>
    </w:p>
    <w:p>
      <w:pPr>
        <w:widowControl/>
        <w:ind w:firstLine="482" w:firstLineChars="15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(五)机关运行经费等重要事项的说明 </w:t>
      </w:r>
    </w:p>
    <w:p>
      <w:pPr>
        <w:widowControl/>
        <w:ind w:firstLine="480" w:firstLineChars="150"/>
        <w:rPr>
          <w:rFonts w:hint="eastAsia" w:ascii="宋体" w:hAnsi="宋体" w:eastAsia="仿宋" w:cs="宋体"/>
          <w:kern w:val="0"/>
          <w:sz w:val="24"/>
          <w:szCs w:val="24"/>
          <w:lang w:eastAsia="zh-CN"/>
        </w:rPr>
      </w:pPr>
      <w:r>
        <w:rPr>
          <w:rFonts w:hint="eastAsia" w:ascii="仿宋" w:hAnsi="仿宋" w:eastAsia="仿宋" w:cs="宋体"/>
          <w:color w:val="000000"/>
          <w:kern w:val="0"/>
          <w:sz w:val="32"/>
          <w:szCs w:val="32"/>
        </w:rPr>
        <w:t>2021 年部门本级及下属参公单位机关运行费预算</w:t>
      </w:r>
      <w:r>
        <w:rPr>
          <w:rFonts w:hint="eastAsia" w:ascii="仿宋" w:hAnsi="仿宋" w:eastAsia="仿宋" w:cs="宋体"/>
          <w:color w:val="000000"/>
          <w:kern w:val="0"/>
          <w:sz w:val="32"/>
          <w:szCs w:val="32"/>
          <w:lang w:eastAsia="zh-CN"/>
        </w:rPr>
        <w:t>无。</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(六)政府采购情况 </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2021 年部门所属各单位政府采购总额</w:t>
      </w:r>
      <w:r>
        <w:rPr>
          <w:rFonts w:hint="eastAsia" w:ascii="仿宋" w:hAnsi="仿宋" w:eastAsia="仿宋" w:cs="宋体"/>
          <w:color w:val="000000"/>
          <w:kern w:val="0"/>
          <w:sz w:val="32"/>
          <w:szCs w:val="32"/>
          <w:lang w:val="en-US" w:eastAsia="zh-CN"/>
        </w:rPr>
        <w:t>68</w:t>
      </w:r>
      <w:r>
        <w:rPr>
          <w:rFonts w:hint="eastAsia" w:ascii="仿宋" w:hAnsi="仿宋" w:eastAsia="仿宋" w:cs="宋体"/>
          <w:color w:val="000000"/>
          <w:kern w:val="0"/>
          <w:sz w:val="32"/>
          <w:szCs w:val="32"/>
        </w:rPr>
        <w:t>万元,其中：政府采购</w:t>
      </w:r>
      <w:r>
        <w:rPr>
          <w:rFonts w:hint="eastAsia" w:ascii="仿宋" w:hAnsi="仿宋" w:eastAsia="仿宋" w:cs="宋体"/>
          <w:color w:val="000000"/>
          <w:kern w:val="0"/>
          <w:sz w:val="32"/>
          <w:szCs w:val="32"/>
          <w:lang w:eastAsia="zh-CN"/>
        </w:rPr>
        <w:t>办公费设备购置</w:t>
      </w:r>
      <w:r>
        <w:rPr>
          <w:rFonts w:hint="eastAsia" w:ascii="仿宋" w:hAnsi="仿宋" w:eastAsia="仿宋" w:cs="宋体"/>
          <w:color w:val="000000"/>
          <w:kern w:val="0"/>
          <w:sz w:val="32"/>
          <w:szCs w:val="32"/>
        </w:rPr>
        <w:t>预算</w:t>
      </w:r>
      <w:r>
        <w:rPr>
          <w:rFonts w:hint="eastAsia" w:ascii="仿宋" w:hAnsi="仿宋" w:eastAsia="仿宋" w:cs="宋体"/>
          <w:color w:val="000000"/>
          <w:kern w:val="0"/>
          <w:sz w:val="32"/>
          <w:szCs w:val="32"/>
          <w:lang w:val="en-US" w:eastAsia="zh-CN"/>
        </w:rPr>
        <w:t>9</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专用设备购置</w:t>
      </w:r>
      <w:r>
        <w:rPr>
          <w:rFonts w:hint="eastAsia" w:ascii="仿宋" w:hAnsi="仿宋" w:eastAsia="仿宋" w:cs="宋体"/>
          <w:color w:val="000000"/>
          <w:kern w:val="0"/>
          <w:sz w:val="32"/>
          <w:szCs w:val="32"/>
          <w:lang w:val="en-US" w:eastAsia="zh-CN"/>
        </w:rPr>
        <w:t>19万元、政府采购工程基础设施建设及其他资本性支出40万元</w:t>
      </w:r>
      <w:r>
        <w:rPr>
          <w:rFonts w:hint="eastAsia" w:ascii="仿宋" w:hAnsi="仿宋" w:eastAsia="仿宋" w:cs="宋体"/>
          <w:color w:val="000000"/>
          <w:kern w:val="0"/>
          <w:sz w:val="32"/>
          <w:szCs w:val="32"/>
        </w:rPr>
        <w:t xml:space="preserve">。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(七)国有资产占有使用情况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截至 2020 年12月 31 日,部门共有车辆</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辆,其中,一般公务用车</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 xml:space="preserve">辆。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(八)一级项目绩效目标设置情况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2021 年实行绩效目标管理的一级项目</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个，涉及资金</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 xml:space="preserve"> 万元。 </w:t>
      </w:r>
    </w:p>
    <w:p>
      <w:pPr>
        <w:widowControl/>
        <w:ind w:firstLine="321" w:firstLineChars="100"/>
        <w:rPr>
          <w:rFonts w:ascii="宋体" w:hAnsi="宋体" w:eastAsia="宋体" w:cs="宋体"/>
          <w:kern w:val="0"/>
          <w:sz w:val="24"/>
          <w:szCs w:val="24"/>
        </w:rPr>
      </w:pPr>
      <w:r>
        <w:rPr>
          <w:rFonts w:hint="eastAsia" w:ascii="宋体" w:hAnsi="宋体" w:eastAsia="宋体" w:cs="宋体"/>
          <w:b/>
          <w:bCs/>
          <w:color w:val="000000"/>
          <w:kern w:val="0"/>
          <w:sz w:val="32"/>
          <w:szCs w:val="32"/>
        </w:rPr>
        <w:t>（九）一级项目中各二级项目情况说明</w:t>
      </w:r>
    </w:p>
    <w:p>
      <w:pPr>
        <w:numPr>
          <w:ilvl w:val="0"/>
          <w:numId w:val="0"/>
        </w:numPr>
        <w:rPr>
          <w:rFonts w:hint="eastAsia"/>
          <w:sz w:val="32"/>
          <w:szCs w:val="32"/>
          <w:lang w:val="en-US" w:eastAsia="zh-CN"/>
        </w:rPr>
      </w:pPr>
      <w:r>
        <w:rPr>
          <w:rFonts w:hint="eastAsia" w:ascii="仿宋" w:hAnsi="仿宋" w:eastAsia="仿宋" w:cs="宋体"/>
          <w:color w:val="000000"/>
          <w:kern w:val="0"/>
          <w:sz w:val="32"/>
          <w:szCs w:val="32"/>
        </w:rPr>
        <w:t>1）项目概述：</w:t>
      </w:r>
      <w:r>
        <w:rPr>
          <w:rFonts w:hint="eastAsia"/>
          <w:sz w:val="32"/>
          <w:szCs w:val="32"/>
          <w:lang w:val="en-US" w:eastAsia="zh-CN"/>
        </w:rPr>
        <w:t>我场2021年招商引商工作经费由县级财政预算12万，招商引资是经济社会发展的助推器，是县各级抓经济建设，促产业发展、搞城乡建设的重要抓手，近几年来我场大力加强招商引资，经济城乡面貌产业转型，园区建设等均取得了重大发展，随着国家“一带一路”战略的实施、为继续做好我场招商引资工作，保障招商引资项目包装、推介宣传，外出招商、日常洽谈接待、招商业务培训等工作有效落实，确保2021年招商引资各项工作顺利实施和落实，特制定本项目。</w:t>
      </w:r>
    </w:p>
    <w:p>
      <w:pPr>
        <w:widowControl/>
        <w:rPr>
          <w:rFonts w:ascii="宋体" w:hAnsi="宋体" w:eastAsia="宋体" w:cs="宋体"/>
          <w:kern w:val="0"/>
          <w:sz w:val="24"/>
          <w:szCs w:val="24"/>
        </w:rPr>
      </w:pP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2）实施主体：</w:t>
      </w:r>
      <w:r>
        <w:rPr>
          <w:rFonts w:hint="eastAsia" w:ascii="仿宋" w:hAnsi="仿宋" w:eastAsia="仿宋" w:cs="宋体"/>
          <w:color w:val="000000"/>
          <w:kern w:val="0"/>
          <w:sz w:val="32"/>
          <w:szCs w:val="32"/>
          <w:lang w:eastAsia="zh-CN"/>
        </w:rPr>
        <w:t>德安县彭山林场</w:t>
      </w:r>
      <w:r>
        <w:rPr>
          <w:rFonts w:hint="eastAsia" w:ascii="仿宋" w:hAnsi="仿宋" w:eastAsia="仿宋" w:cs="宋体"/>
          <w:color w:val="000000"/>
          <w:kern w:val="0"/>
          <w:sz w:val="32"/>
          <w:szCs w:val="32"/>
        </w:rPr>
        <w:t xml:space="preserve"> </w:t>
      </w:r>
    </w:p>
    <w:p>
      <w:pPr>
        <w:numPr>
          <w:ilvl w:val="0"/>
          <w:numId w:val="0"/>
        </w:numPr>
        <w:rPr>
          <w:rFonts w:hint="eastAsia"/>
          <w:sz w:val="32"/>
          <w:szCs w:val="32"/>
          <w:lang w:val="en-US" w:eastAsia="zh-CN"/>
        </w:rPr>
      </w:pPr>
      <w:r>
        <w:rPr>
          <w:rFonts w:hint="eastAsia" w:ascii="仿宋" w:hAnsi="仿宋" w:eastAsia="仿宋" w:cs="宋体"/>
          <w:color w:val="000000"/>
          <w:kern w:val="0"/>
          <w:sz w:val="32"/>
          <w:szCs w:val="32"/>
        </w:rPr>
        <w:t>3）实施方案：</w:t>
      </w:r>
      <w:r>
        <w:rPr>
          <w:rFonts w:hint="eastAsia"/>
          <w:sz w:val="32"/>
          <w:szCs w:val="32"/>
          <w:lang w:val="en-US" w:eastAsia="zh-CN"/>
        </w:rPr>
        <w:t>为了经济转型和产业发展，树立“大招商”、招大商、招好商的理念，全力做好项目引进落地服务工作，实现全县招商引资工作实现新提升、新突破、新发展，按照规定的程序设立，本单位的职能要求，预算资金全部到位，确保招商引资项目正常运转，经费拨付及时率达100%。</w:t>
      </w:r>
    </w:p>
    <w:p>
      <w:pPr>
        <w:widowControl/>
        <w:rPr>
          <w:rFonts w:ascii="宋体" w:hAnsi="宋体" w:eastAsia="宋体" w:cs="宋体"/>
          <w:kern w:val="0"/>
          <w:sz w:val="24"/>
          <w:szCs w:val="24"/>
        </w:rPr>
      </w:pP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4）实施周期：经常性项目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5）年度预算安排：2021 年安排财政拨款 </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 xml:space="preserve">万元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6）绩效目标和指标 </w:t>
      </w:r>
    </w:p>
    <w:p>
      <w:pPr>
        <w:numPr>
          <w:ilvl w:val="0"/>
          <w:numId w:val="1"/>
        </w:numPr>
        <w:ind w:left="326" w:leftChars="0" w:firstLine="0" w:firstLineChars="0"/>
        <w:rPr>
          <w:rFonts w:hint="default"/>
          <w:sz w:val="32"/>
          <w:szCs w:val="32"/>
          <w:lang w:val="en-US" w:eastAsia="zh-CN"/>
        </w:rPr>
      </w:pPr>
      <w:r>
        <w:rPr>
          <w:rFonts w:hint="eastAsia" w:ascii="仿宋" w:hAnsi="仿宋" w:eastAsia="仿宋" w:cs="宋体"/>
          <w:color w:val="000000"/>
          <w:kern w:val="0"/>
          <w:sz w:val="32"/>
          <w:szCs w:val="32"/>
        </w:rPr>
        <w:t>质量指标：</w:t>
      </w:r>
      <w:r>
        <w:rPr>
          <w:rFonts w:hint="eastAsia"/>
          <w:sz w:val="32"/>
          <w:szCs w:val="32"/>
          <w:lang w:val="en-US" w:eastAsia="zh-CN"/>
        </w:rPr>
        <w:t>2021年招商引资综合考核完成100%.</w:t>
      </w:r>
    </w:p>
    <w:p>
      <w:pPr>
        <w:widowControl/>
        <w:rPr>
          <w:rFonts w:ascii="宋体" w:hAnsi="宋体" w:eastAsia="宋体" w:cs="宋体"/>
          <w:kern w:val="0"/>
          <w:sz w:val="24"/>
          <w:szCs w:val="24"/>
        </w:rPr>
      </w:pPr>
    </w:p>
    <w:p>
      <w:pPr>
        <w:numPr>
          <w:ilvl w:val="0"/>
          <w:numId w:val="1"/>
        </w:numPr>
        <w:ind w:left="326" w:leftChars="0" w:firstLine="0" w:firstLineChars="0"/>
        <w:rPr>
          <w:rFonts w:hint="default"/>
          <w:sz w:val="32"/>
          <w:szCs w:val="32"/>
          <w:lang w:val="en-US" w:eastAsia="zh-CN"/>
        </w:rPr>
      </w:pPr>
      <w:r>
        <w:rPr>
          <w:rFonts w:hint="eastAsia" w:ascii="仿宋" w:hAnsi="仿宋" w:eastAsia="仿宋" w:cs="宋体"/>
          <w:color w:val="000000"/>
          <w:kern w:val="0"/>
          <w:sz w:val="32"/>
          <w:szCs w:val="32"/>
        </w:rPr>
        <w:t>时效指标：</w:t>
      </w:r>
      <w:r>
        <w:rPr>
          <w:rFonts w:hint="eastAsia"/>
          <w:sz w:val="32"/>
          <w:szCs w:val="32"/>
          <w:lang w:val="en-US" w:eastAsia="zh-CN"/>
        </w:rPr>
        <w:t>招商引资各项工作均按时间节点达到预期目标。</w:t>
      </w:r>
    </w:p>
    <w:p>
      <w:pPr>
        <w:widowControl/>
        <w:rPr>
          <w:rFonts w:ascii="宋体" w:hAnsi="宋体" w:eastAsia="宋体" w:cs="宋体"/>
          <w:kern w:val="0"/>
          <w:sz w:val="24"/>
          <w:szCs w:val="24"/>
        </w:rPr>
      </w:pPr>
      <w:r>
        <w:rPr>
          <w:rFonts w:hint="eastAsia" w:ascii="仿宋" w:hAnsi="仿宋" w:eastAsia="仿宋" w:cs="宋体"/>
          <w:color w:val="000000"/>
          <w:kern w:val="0"/>
          <w:sz w:val="32"/>
          <w:szCs w:val="32"/>
          <w:lang w:val="en-US" w:eastAsia="zh-CN"/>
        </w:rPr>
        <w:t>　3.</w:t>
      </w:r>
      <w:r>
        <w:rPr>
          <w:rFonts w:hint="eastAsia" w:ascii="仿宋" w:hAnsi="仿宋" w:eastAsia="仿宋" w:cs="宋体"/>
          <w:color w:val="000000"/>
          <w:kern w:val="0"/>
          <w:sz w:val="32"/>
          <w:szCs w:val="32"/>
        </w:rPr>
        <w:t>社会效益指标：</w:t>
      </w:r>
      <w:r>
        <w:rPr>
          <w:rFonts w:hint="eastAsia"/>
          <w:sz w:val="32"/>
          <w:szCs w:val="32"/>
          <w:lang w:val="en-US" w:eastAsia="zh-CN"/>
        </w:rPr>
        <w:t>促进产业发展有效提高</w:t>
      </w:r>
    </w:p>
    <w:p>
      <w:pPr>
        <w:numPr>
          <w:ilvl w:val="0"/>
          <w:numId w:val="0"/>
        </w:numPr>
        <w:rPr>
          <w:rFonts w:hint="default"/>
          <w:sz w:val="32"/>
          <w:szCs w:val="32"/>
          <w:lang w:val="en-US" w:eastAsia="zh-CN"/>
        </w:rPr>
      </w:pPr>
      <w:r>
        <w:rPr>
          <w:rFonts w:hint="eastAsia" w:ascii="仿宋" w:hAnsi="仿宋" w:eastAsia="仿宋" w:cs="宋体"/>
          <w:color w:val="000000"/>
          <w:kern w:val="0"/>
          <w:sz w:val="32"/>
          <w:szCs w:val="32"/>
          <w:lang w:val="en-US" w:eastAsia="zh-CN"/>
        </w:rPr>
        <w:t>　4.</w:t>
      </w:r>
      <w:r>
        <w:rPr>
          <w:rFonts w:hint="eastAsia" w:ascii="仿宋" w:hAnsi="仿宋" w:eastAsia="仿宋" w:cs="宋体"/>
          <w:color w:val="000000"/>
          <w:kern w:val="0"/>
          <w:sz w:val="32"/>
          <w:szCs w:val="32"/>
        </w:rPr>
        <w:t>满意度指标：</w:t>
      </w:r>
      <w:r>
        <w:rPr>
          <w:rFonts w:hint="eastAsia"/>
          <w:sz w:val="32"/>
          <w:szCs w:val="32"/>
          <w:lang w:val="en-US" w:eastAsia="zh-CN"/>
        </w:rPr>
        <w:t>企业职工满意度进一步加强。</w:t>
      </w:r>
    </w:p>
    <w:p>
      <w:pPr>
        <w:widowControl/>
        <w:rPr>
          <w:rFonts w:ascii="宋体" w:hAnsi="宋体" w:eastAsia="宋体" w:cs="宋体"/>
          <w:kern w:val="0"/>
          <w:sz w:val="24"/>
          <w:szCs w:val="24"/>
        </w:rPr>
      </w:pPr>
    </w:p>
    <w:p>
      <w:pPr>
        <w:widowControl/>
        <w:rPr>
          <w:rFonts w:ascii="宋体" w:hAnsi="宋体" w:eastAsia="宋体" w:cs="宋体"/>
          <w:kern w:val="0"/>
          <w:sz w:val="24"/>
          <w:szCs w:val="24"/>
        </w:rPr>
      </w:pPr>
      <w:r>
        <w:rPr>
          <w:rFonts w:hint="eastAsia" w:ascii="楷体" w:hAnsi="楷体" w:eastAsia="楷体" w:cs="宋体"/>
          <w:b/>
          <w:bCs/>
          <w:color w:val="000000"/>
          <w:kern w:val="0"/>
          <w:sz w:val="32"/>
          <w:szCs w:val="32"/>
        </w:rPr>
        <w:t>二、2021 年“三公</w:t>
      </w:r>
      <w:r>
        <w:rPr>
          <w:rFonts w:ascii="Calibri" w:hAnsi="Calibri" w:eastAsia="宋体" w:cs="宋体"/>
          <w:b/>
          <w:bCs/>
          <w:color w:val="000000"/>
          <w:kern w:val="0"/>
          <w:sz w:val="32"/>
          <w:szCs w:val="32"/>
        </w:rPr>
        <w:t>”</w:t>
      </w:r>
      <w:r>
        <w:rPr>
          <w:rFonts w:hint="eastAsia" w:ascii="楷体" w:hAnsi="楷体" w:eastAsia="楷体" w:cs="宋体"/>
          <w:b/>
          <w:bCs/>
          <w:color w:val="000000"/>
          <w:kern w:val="0"/>
          <w:sz w:val="32"/>
          <w:szCs w:val="32"/>
        </w:rPr>
        <w:t xml:space="preserve">经费预算情况说明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2021 年江西省财政厅"三公"经费一般公共预算安排 </w:t>
      </w:r>
      <w:r>
        <w:rPr>
          <w:rFonts w:hint="eastAsia" w:ascii="仿宋" w:hAnsi="仿宋" w:eastAsia="仿宋" w:cs="宋体"/>
          <w:color w:val="000000"/>
          <w:kern w:val="0"/>
          <w:sz w:val="32"/>
          <w:szCs w:val="32"/>
          <w:lang w:val="en-US" w:eastAsia="zh-CN"/>
        </w:rPr>
        <w:t>33.3</w:t>
      </w:r>
      <w:r>
        <w:rPr>
          <w:rFonts w:hint="eastAsia" w:ascii="仿宋" w:hAnsi="仿宋" w:eastAsia="仿宋" w:cs="宋体"/>
          <w:color w:val="000000"/>
          <w:kern w:val="0"/>
          <w:sz w:val="32"/>
          <w:szCs w:val="32"/>
        </w:rPr>
        <w:t>万元,其中: 公务接待费</w:t>
      </w:r>
      <w:r>
        <w:rPr>
          <w:rFonts w:hint="eastAsia" w:ascii="仿宋" w:hAnsi="仿宋" w:eastAsia="仿宋" w:cs="宋体"/>
          <w:color w:val="000000"/>
          <w:kern w:val="0"/>
          <w:sz w:val="32"/>
          <w:szCs w:val="32"/>
          <w:lang w:val="en-US" w:eastAsia="zh-CN"/>
        </w:rPr>
        <w:t>22.5</w:t>
      </w:r>
      <w:r>
        <w:rPr>
          <w:rFonts w:hint="eastAsia" w:ascii="仿宋" w:hAnsi="仿宋" w:eastAsia="仿宋" w:cs="宋体"/>
          <w:color w:val="000000"/>
          <w:kern w:val="0"/>
          <w:sz w:val="32"/>
          <w:szCs w:val="32"/>
        </w:rPr>
        <w:t>万元,比上年减少</w:t>
      </w:r>
      <w:r>
        <w:rPr>
          <w:rFonts w:hint="eastAsia" w:ascii="仿宋" w:hAnsi="仿宋" w:eastAsia="仿宋" w:cs="宋体"/>
          <w:color w:val="000000"/>
          <w:kern w:val="0"/>
          <w:sz w:val="32"/>
          <w:szCs w:val="32"/>
          <w:lang w:val="en-US" w:eastAsia="zh-CN"/>
        </w:rPr>
        <w:t>2.5</w:t>
      </w:r>
      <w:r>
        <w:rPr>
          <w:rFonts w:hint="eastAsia" w:ascii="仿宋" w:hAnsi="仿宋" w:eastAsia="仿宋" w:cs="宋体"/>
          <w:color w:val="000000"/>
          <w:kern w:val="0"/>
          <w:sz w:val="32"/>
          <w:szCs w:val="32"/>
        </w:rPr>
        <w:t>万元, 主要原因是：公务接待活动预计减少。公务用车运行维护费</w:t>
      </w:r>
      <w:r>
        <w:rPr>
          <w:rFonts w:hint="eastAsia" w:ascii="仿宋" w:hAnsi="仿宋" w:eastAsia="仿宋" w:cs="宋体"/>
          <w:color w:val="000000"/>
          <w:kern w:val="0"/>
          <w:sz w:val="32"/>
          <w:szCs w:val="32"/>
          <w:lang w:val="en-US" w:eastAsia="zh-CN"/>
        </w:rPr>
        <w:t>10.8</w:t>
      </w:r>
      <w:r>
        <w:rPr>
          <w:rFonts w:hint="eastAsia" w:ascii="仿宋" w:hAnsi="仿宋" w:eastAsia="仿宋" w:cs="宋体"/>
          <w:color w:val="000000"/>
          <w:kern w:val="0"/>
          <w:sz w:val="32"/>
          <w:szCs w:val="32"/>
        </w:rPr>
        <w:t>万元,比上年减少</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 xml:space="preserve">万元, 主要原因是：事业单位车改后，人员及车辆维护支出减少。 </w:t>
      </w:r>
    </w:p>
    <w:p>
      <w:pPr>
        <w:widowControl/>
        <w:ind w:firstLine="321" w:firstLineChars="100"/>
        <w:jc w:val="center"/>
        <w:rPr>
          <w:rFonts w:ascii="宋体" w:hAnsi="宋体" w:eastAsia="宋体" w:cs="宋体"/>
          <w:kern w:val="0"/>
          <w:sz w:val="24"/>
          <w:szCs w:val="24"/>
        </w:rPr>
      </w:pPr>
      <w:r>
        <w:rPr>
          <w:rFonts w:hint="eastAsia" w:ascii="仿宋" w:hAnsi="仿宋" w:eastAsia="仿宋" w:cs="宋体"/>
          <w:b/>
          <w:bCs/>
          <w:color w:val="000000"/>
          <w:kern w:val="0"/>
          <w:sz w:val="32"/>
          <w:szCs w:val="32"/>
        </w:rPr>
        <w:t>第三部分 江西省财政厅 2021 年部门预算表</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一《收支预算总表》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二《部门收入总表》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三《部门支出总表》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四《财政拨款收支总表》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五《一般公共预算支出表》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六《一般公共预算基本支出表》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七《一般公共预算“三公”经费支出表》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八《政府性基金预算支出表》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九《一级项目绩效目标表》 </w:t>
      </w:r>
    </w:p>
    <w:p>
      <w:pPr>
        <w:widowControl/>
        <w:jc w:val="center"/>
        <w:rPr>
          <w:rFonts w:ascii="宋体" w:hAnsi="宋体" w:eastAsia="宋体" w:cs="宋体"/>
          <w:kern w:val="0"/>
          <w:sz w:val="24"/>
          <w:szCs w:val="24"/>
        </w:rPr>
      </w:pPr>
      <w:r>
        <w:rPr>
          <w:rFonts w:hint="eastAsia" w:ascii="仿宋" w:hAnsi="仿宋" w:eastAsia="仿宋" w:cs="宋体"/>
          <w:b/>
          <w:bCs/>
          <w:color w:val="000000"/>
          <w:kern w:val="0"/>
          <w:sz w:val="32"/>
          <w:szCs w:val="32"/>
        </w:rPr>
        <w:t>第四部分</w:t>
      </w:r>
      <w:r>
        <w:rPr>
          <w:rFonts w:hint="eastAsia" w:ascii="宋体" w:hAnsi="宋体" w:eastAsia="宋体" w:cs="宋体"/>
          <w:kern w:val="0"/>
          <w:sz w:val="24"/>
          <w:szCs w:val="24"/>
        </w:rPr>
        <w:t xml:space="preserve">  </w:t>
      </w:r>
      <w:r>
        <w:rPr>
          <w:rFonts w:hint="eastAsia" w:ascii="仿宋" w:hAnsi="仿宋" w:eastAsia="仿宋" w:cs="宋体"/>
          <w:b/>
          <w:bCs/>
          <w:color w:val="000000"/>
          <w:kern w:val="0"/>
          <w:sz w:val="32"/>
          <w:szCs w:val="32"/>
        </w:rPr>
        <w:t xml:space="preserve">名词解释 </w:t>
      </w:r>
    </w:p>
    <w:p>
      <w:pPr>
        <w:widowControl/>
        <w:ind w:firstLine="800" w:firstLineChars="250"/>
        <w:rPr>
          <w:rFonts w:ascii="宋体" w:hAnsi="宋体" w:eastAsia="宋体" w:cs="宋体"/>
          <w:b/>
          <w:kern w:val="0"/>
          <w:sz w:val="24"/>
          <w:szCs w:val="24"/>
        </w:rPr>
      </w:pPr>
      <w:r>
        <w:rPr>
          <w:rFonts w:hint="eastAsia" w:ascii="仿宋" w:hAnsi="仿宋" w:eastAsia="仿宋" w:cs="宋体"/>
          <w:color w:val="000000"/>
          <w:kern w:val="0"/>
          <w:sz w:val="32"/>
          <w:szCs w:val="32"/>
        </w:rPr>
        <w:t>一、收入科目</w:t>
      </w:r>
      <w:r>
        <w:rPr>
          <w:rFonts w:hint="eastAsia" w:ascii="仿宋" w:hAnsi="仿宋" w:eastAsia="仿宋" w:cs="宋体"/>
          <w:b/>
          <w:color w:val="000000"/>
          <w:kern w:val="0"/>
          <w:sz w:val="32"/>
          <w:szCs w:val="32"/>
        </w:rPr>
        <w:t>(对照部门预算报表，根据单位实际使用的科目填写)</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（一）财政拨款：指省级财政当年拨付的资金。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（二）事业收入：指事业单位开展专业业务活动及辅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助活动取得的收入。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（三）事业单位经营收入：指事业单位在专业业务活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动及辅助活动之外开展非独立核算经营活动取得的收入。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（四）其他收入：指除财政拨款、事业收入、事业单位 </w:t>
      </w:r>
    </w:p>
    <w:p>
      <w:pPr>
        <w:widowControl/>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经营收入等以外的各项收入。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（五）附属单位上缴收入：反映事业单位附属的独立核算单位按规定标准或比例缴纳的各项收入。包括附属的事业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单位上缴的收入和附属的企业上缴的利润等。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（六）上级补助收入：反映事业单位从主管部门和上级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单位取得的非财政补助收入。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（七）用事业基金弥补收支差额：填列事业单位用事业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基金弥补 2021 年收支差额的数额。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（八）上年结转和结余：填列 2020 年全部结转和结余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的资金数，包括当年结转结余资金和历年滚存结转结余资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金。</w:t>
      </w:r>
    </w:p>
    <w:p>
      <w:pPr>
        <w:widowControl/>
        <w:ind w:firstLine="800" w:firstLineChars="250"/>
        <w:rPr>
          <w:rFonts w:ascii="宋体" w:hAnsi="宋体" w:eastAsia="宋体" w:cs="宋体"/>
          <w:b/>
          <w:kern w:val="0"/>
          <w:sz w:val="24"/>
          <w:szCs w:val="24"/>
        </w:rPr>
      </w:pPr>
      <w:r>
        <w:rPr>
          <w:rFonts w:hint="eastAsia" w:ascii="仿宋" w:hAnsi="仿宋" w:eastAsia="仿宋" w:cs="宋体"/>
          <w:color w:val="000000"/>
          <w:kern w:val="0"/>
          <w:sz w:val="32"/>
          <w:szCs w:val="32"/>
        </w:rPr>
        <w:t>二、支出科目</w:t>
      </w:r>
      <w:r>
        <w:rPr>
          <w:rFonts w:hint="eastAsia" w:ascii="仿宋" w:hAnsi="仿宋" w:eastAsia="仿宋" w:cs="宋体"/>
          <w:b/>
          <w:color w:val="000000"/>
          <w:kern w:val="0"/>
          <w:sz w:val="32"/>
          <w:szCs w:val="32"/>
        </w:rPr>
        <w:t xml:space="preserve"> (对照部门预算报表，根据单位实际使用的科目填写)</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（一）行政运行：反映行政单位（包括参公单位）的基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本支出。</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（二）一般行政管理事务：反映行政单位（包括参公单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位）未单独设置项级科目的其他项目支出。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（三）机关服务：反映为行政单位（包括参公单位）提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供后勤服务的各类后勤服务中心的支出。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（四）预算改革业务：反映财政部门用于预算改革方面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的支出。</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（五）财政国库业务：反映财政部门用于财政国库集中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支出收付业务方面的支出。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（六）财政监察：反映财政监察派出机构的专项业务支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出。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（七）信息化建设：反映财政部门用于“金财工程”等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信息化建设方面的支出。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（八）事业运行：反映事业单位的基本支出。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（九）其他财政事务支出：反映除上述项目以外的其他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财政事务方面的支出。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（十）高等职业教育：反映经国家批准设立的高等职业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大学、专科职业教育等方面的支出。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（十一）培训支出：反映各部门安排的用于培训的支出。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（十二）机关事业单位基本养老保险缴费支出：反映机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关事业单位实施养老保险制度由单位缴纳的基本养老保险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费的支出。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2C397"/>
    <w:multiLevelType w:val="singleLevel"/>
    <w:tmpl w:val="1A02C397"/>
    <w:lvl w:ilvl="0" w:tentative="0">
      <w:start w:val="1"/>
      <w:numFmt w:val="decimal"/>
      <w:lvlText w:val="%1."/>
      <w:lvlJc w:val="left"/>
      <w:pPr>
        <w:tabs>
          <w:tab w:val="left" w:pos="312"/>
        </w:tabs>
        <w:ind w:left="326"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9BE"/>
    <w:rsid w:val="0007752E"/>
    <w:rsid w:val="002D34DD"/>
    <w:rsid w:val="004D29BE"/>
    <w:rsid w:val="005F5C5C"/>
    <w:rsid w:val="006021FC"/>
    <w:rsid w:val="00924C13"/>
    <w:rsid w:val="009410F6"/>
    <w:rsid w:val="009C0F25"/>
    <w:rsid w:val="05F97A8A"/>
    <w:rsid w:val="08A56122"/>
    <w:rsid w:val="0AFA43E1"/>
    <w:rsid w:val="0F3F6A98"/>
    <w:rsid w:val="0F6E7B7E"/>
    <w:rsid w:val="10900B5B"/>
    <w:rsid w:val="12321CF0"/>
    <w:rsid w:val="20A06C9F"/>
    <w:rsid w:val="265756D0"/>
    <w:rsid w:val="26A1634B"/>
    <w:rsid w:val="2AFD7633"/>
    <w:rsid w:val="37F77404"/>
    <w:rsid w:val="629303C3"/>
    <w:rsid w:val="6BBF02D5"/>
    <w:rsid w:val="6BCC64EF"/>
    <w:rsid w:val="6F012153"/>
    <w:rsid w:val="77074D0D"/>
    <w:rsid w:val="7712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743</Words>
  <Characters>4239</Characters>
  <Lines>35</Lines>
  <Paragraphs>9</Paragraphs>
  <TotalTime>15</TotalTime>
  <ScaleCrop>false</ScaleCrop>
  <LinksUpToDate>false</LinksUpToDate>
  <CharactersWithSpaces>4973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2021-01-18T01:00:00Z</dcterms:created>
  <dc:creator>Administrator</dc:creator>
  <cp:lastModifiedBy>逗号</cp:lastModifiedBy>
  <dcterms:modified xsi:type="dcterms:W3CDTF">2021-02-05T02:43:06Z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