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84" w:line="421" w:lineRule="auto"/>
        <w:ind w:left="4012" w:right="460" w:hanging="296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德</w:t>
      </w:r>
      <w:r>
        <w:rPr>
          <w:rFonts w:ascii="微软雅黑" w:hAnsi="微软雅黑" w:eastAsia="微软雅黑" w:cs="微软雅黑"/>
          <w:spacing w:val="6"/>
          <w:sz w:val="43"/>
          <w:szCs w:val="43"/>
        </w:rPr>
        <w:t>安县自然资源局 2021 年度部门决算</w:t>
      </w:r>
      <w:r>
        <w:rPr>
          <w:rFonts w:ascii="微软雅黑" w:hAnsi="微软雅黑" w:eastAsia="微软雅黑" w:cs="微软雅黑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spacing w:val="8"/>
          <w:sz w:val="40"/>
          <w:szCs w:val="40"/>
        </w:rPr>
        <w:t>目</w:t>
      </w:r>
      <w:r>
        <w:rPr>
          <w:rFonts w:ascii="微软雅黑" w:hAnsi="微软雅黑" w:eastAsia="微软雅黑" w:cs="微软雅黑"/>
          <w:spacing w:val="4"/>
          <w:sz w:val="40"/>
          <w:szCs w:val="40"/>
        </w:rPr>
        <w:t xml:space="preserve">      录</w:t>
      </w:r>
    </w:p>
    <w:p>
      <w:pPr>
        <w:spacing w:before="4" w:line="226" w:lineRule="auto"/>
        <w:ind w:left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第一部分</w:t>
      </w:r>
      <w:r>
        <w:rPr>
          <w:rFonts w:ascii="黑体" w:hAnsi="黑体" w:eastAsia="黑体" w:cs="黑体"/>
          <w:spacing w:val="9"/>
          <w:sz w:val="31"/>
          <w:szCs w:val="31"/>
        </w:rPr>
        <w:t xml:space="preserve">  自然资源局部门</w:t>
      </w: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概</w:t>
      </w:r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况</w:t>
      </w:r>
    </w:p>
    <w:p>
      <w:pPr>
        <w:spacing w:before="220" w:line="523" w:lineRule="exact"/>
        <w:ind w:left="12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3"/>
          <w:sz w:val="31"/>
          <w:szCs w:val="31"/>
        </w:rPr>
        <w:t>一</w:t>
      </w:r>
      <w:r>
        <w:rPr>
          <w:rFonts w:ascii="仿宋" w:hAnsi="仿宋" w:eastAsia="仿宋" w:cs="仿宋"/>
          <w:spacing w:val="6"/>
          <w:position w:val="3"/>
          <w:sz w:val="31"/>
          <w:szCs w:val="31"/>
        </w:rPr>
        <w:t>、部门主要职责</w:t>
      </w:r>
    </w:p>
    <w:p>
      <w:pPr>
        <w:spacing w:before="77" w:line="437" w:lineRule="exact"/>
        <w:ind w:left="130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position w:val="2"/>
          <w:sz w:val="31"/>
          <w:szCs w:val="31"/>
        </w:rPr>
        <w:t>二、部门基本情</w:t>
      </w:r>
      <w:r>
        <w:rPr>
          <w:rFonts w:ascii="仿宋" w:hAnsi="仿宋" w:eastAsia="仿宋" w:cs="仿宋"/>
          <w:spacing w:val="4"/>
          <w:position w:val="2"/>
          <w:sz w:val="31"/>
          <w:szCs w:val="31"/>
        </w:rPr>
        <w:t>况</w:t>
      </w:r>
    </w:p>
    <w:p>
      <w:pPr>
        <w:spacing w:before="162" w:line="227" w:lineRule="auto"/>
        <w:ind w:left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3"/>
          <w:sz w:val="31"/>
          <w:szCs w:val="31"/>
        </w:rPr>
        <w:t>第二部分  2021 年度部门决算</w:t>
      </w:r>
      <w:r>
        <w:rPr>
          <w:rFonts w:ascii="黑体" w:hAnsi="黑体" w:eastAsia="黑体" w:cs="黑体"/>
          <w:spacing w:val="1"/>
          <w:sz w:val="31"/>
          <w:szCs w:val="31"/>
        </w:rPr>
        <w:t>表</w:t>
      </w:r>
    </w:p>
    <w:p>
      <w:pPr>
        <w:spacing w:before="218" w:line="523" w:lineRule="exact"/>
        <w:ind w:left="12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3"/>
          <w:sz w:val="31"/>
          <w:szCs w:val="31"/>
        </w:rPr>
        <w:t>一</w:t>
      </w:r>
      <w:r>
        <w:rPr>
          <w:rFonts w:ascii="仿宋" w:hAnsi="仿宋" w:eastAsia="仿宋" w:cs="仿宋"/>
          <w:spacing w:val="7"/>
          <w:position w:val="3"/>
          <w:sz w:val="31"/>
          <w:szCs w:val="31"/>
        </w:rPr>
        <w:t>、收入支出决算总表</w:t>
      </w:r>
    </w:p>
    <w:p>
      <w:pPr>
        <w:spacing w:before="77" w:line="437" w:lineRule="exact"/>
        <w:ind w:left="130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"/>
          <w:sz w:val="31"/>
          <w:szCs w:val="31"/>
        </w:rPr>
        <w:t>二</w:t>
      </w:r>
      <w:r>
        <w:rPr>
          <w:rFonts w:ascii="仿宋" w:hAnsi="仿宋" w:eastAsia="仿宋" w:cs="仿宋"/>
          <w:spacing w:val="5"/>
          <w:position w:val="2"/>
          <w:sz w:val="31"/>
          <w:szCs w:val="31"/>
        </w:rPr>
        <w:t>、收入决算表</w:t>
      </w:r>
    </w:p>
    <w:p>
      <w:pPr>
        <w:spacing w:before="163" w:line="415" w:lineRule="exact"/>
        <w:ind w:left="130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1"/>
          <w:sz w:val="31"/>
          <w:szCs w:val="31"/>
        </w:rPr>
        <w:t>三</w:t>
      </w:r>
      <w:r>
        <w:rPr>
          <w:rFonts w:ascii="仿宋" w:hAnsi="仿宋" w:eastAsia="仿宋" w:cs="仿宋"/>
          <w:spacing w:val="5"/>
          <w:position w:val="1"/>
          <w:sz w:val="31"/>
          <w:szCs w:val="31"/>
        </w:rPr>
        <w:t>、支出决算表</w:t>
      </w:r>
    </w:p>
    <w:p>
      <w:pPr>
        <w:spacing w:before="185"/>
        <w:ind w:left="13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四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5"/>
          <w:sz w:val="31"/>
          <w:szCs w:val="31"/>
        </w:rPr>
        <w:t>财政拨款收入支出决算总表</w:t>
      </w:r>
    </w:p>
    <w:p>
      <w:pPr>
        <w:spacing w:before="197" w:line="424" w:lineRule="exact"/>
        <w:ind w:left="12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position w:val="1"/>
          <w:sz w:val="31"/>
          <w:szCs w:val="31"/>
        </w:rPr>
        <w:t>五</w:t>
      </w:r>
      <w:r>
        <w:rPr>
          <w:rFonts w:ascii="仿宋" w:hAnsi="仿宋" w:eastAsia="仿宋" w:cs="仿宋"/>
          <w:spacing w:val="8"/>
          <w:position w:val="1"/>
          <w:sz w:val="31"/>
          <w:szCs w:val="31"/>
        </w:rPr>
        <w:t>、一般公共预算财政拨款支出决算表</w:t>
      </w:r>
    </w:p>
    <w:p>
      <w:pPr>
        <w:spacing w:before="177" w:line="236" w:lineRule="auto"/>
        <w:ind w:left="129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六</w:t>
      </w:r>
      <w:r>
        <w:rPr>
          <w:rFonts w:ascii="仿宋" w:hAnsi="仿宋" w:eastAsia="仿宋" w:cs="仿宋"/>
          <w:spacing w:val="13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一般公共预算财政拨款基本支出决算表</w:t>
      </w:r>
    </w:p>
    <w:p>
      <w:pPr>
        <w:spacing w:before="203" w:line="239" w:lineRule="auto"/>
        <w:ind w:left="13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七</w:t>
      </w:r>
      <w:r>
        <w:rPr>
          <w:rFonts w:ascii="仿宋" w:hAnsi="仿宋" w:eastAsia="仿宋" w:cs="仿宋"/>
          <w:spacing w:val="15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>一般公共预算财政拨款“三公”经费支出决算</w:t>
      </w:r>
    </w:p>
    <w:p>
      <w:pPr>
        <w:spacing w:before="198" w:line="230" w:lineRule="auto"/>
        <w:ind w:left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表</w:t>
      </w:r>
    </w:p>
    <w:p>
      <w:pPr>
        <w:spacing w:before="214" w:line="239" w:lineRule="auto"/>
        <w:ind w:left="129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八、政府性基金预算财政拨款收入支出决算</w:t>
      </w:r>
      <w:r>
        <w:rPr>
          <w:rFonts w:ascii="仿宋" w:hAnsi="仿宋" w:eastAsia="仿宋" w:cs="仿宋"/>
          <w:spacing w:val="6"/>
          <w:sz w:val="31"/>
          <w:szCs w:val="31"/>
        </w:rPr>
        <w:t>表</w:t>
      </w:r>
    </w:p>
    <w:p>
      <w:pPr>
        <w:spacing w:before="199" w:line="227" w:lineRule="auto"/>
        <w:ind w:left="130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九、</w:t>
      </w:r>
      <w:r>
        <w:rPr>
          <w:rFonts w:ascii="仿宋" w:hAnsi="仿宋" w:eastAsia="仿宋" w:cs="仿宋"/>
          <w:sz w:val="31"/>
          <w:szCs w:val="31"/>
        </w:rPr>
        <w:t xml:space="preserve"> 国有资本经营预算财政拨款支出决算表</w:t>
      </w:r>
    </w:p>
    <w:p>
      <w:pPr>
        <w:spacing w:before="218" w:line="228" w:lineRule="auto"/>
        <w:ind w:left="130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十</w:t>
      </w:r>
      <w:r>
        <w:rPr>
          <w:rFonts w:ascii="仿宋" w:hAnsi="仿宋" w:eastAsia="仿宋" w:cs="仿宋"/>
          <w:spacing w:val="-6"/>
          <w:sz w:val="31"/>
          <w:szCs w:val="31"/>
        </w:rPr>
        <w:t>、 国有资产占用情况表</w:t>
      </w:r>
    </w:p>
    <w:p>
      <w:pPr>
        <w:spacing w:before="218" w:line="226" w:lineRule="auto"/>
        <w:ind w:left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第三部分  2021 年度部门决算情况说</w:t>
      </w:r>
      <w:r>
        <w:rPr>
          <w:rFonts w:ascii="黑体" w:hAnsi="黑体" w:eastAsia="黑体" w:cs="黑体"/>
          <w:spacing w:val="2"/>
          <w:sz w:val="31"/>
          <w:szCs w:val="31"/>
        </w:rPr>
        <w:t>明</w:t>
      </w:r>
    </w:p>
    <w:p>
      <w:pPr>
        <w:spacing w:before="220" w:line="523" w:lineRule="exact"/>
        <w:ind w:left="12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position w:val="3"/>
          <w:sz w:val="31"/>
          <w:szCs w:val="31"/>
        </w:rPr>
        <w:t>一</w:t>
      </w:r>
      <w:r>
        <w:rPr>
          <w:rFonts w:ascii="仿宋" w:hAnsi="仿宋" w:eastAsia="仿宋" w:cs="仿宋"/>
          <w:spacing w:val="7"/>
          <w:position w:val="3"/>
          <w:sz w:val="31"/>
          <w:szCs w:val="31"/>
        </w:rPr>
        <w:t>、收入决算情况说明</w:t>
      </w:r>
    </w:p>
    <w:p>
      <w:pPr>
        <w:spacing w:before="77" w:line="437" w:lineRule="exact"/>
        <w:ind w:left="130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2"/>
          <w:sz w:val="31"/>
          <w:szCs w:val="31"/>
        </w:rPr>
        <w:t>二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position w:val="2"/>
          <w:sz w:val="31"/>
          <w:szCs w:val="31"/>
        </w:rPr>
        <w:t>支出决算情况说明</w:t>
      </w:r>
    </w:p>
    <w:p>
      <w:pPr>
        <w:sectPr>
          <w:footerReference r:id="rId5" w:type="default"/>
          <w:pgSz w:w="11906" w:h="16839"/>
          <w:pgMar w:top="1431" w:right="1785" w:bottom="1127" w:left="1199" w:header="0" w:footer="846" w:gutter="0"/>
          <w:cols w:space="720" w:num="1"/>
        </w:sectPr>
      </w:pPr>
    </w:p>
    <w:p>
      <w:pPr>
        <w:spacing w:before="215" w:line="415" w:lineRule="exact"/>
        <w:ind w:left="7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1"/>
          <w:sz w:val="31"/>
          <w:szCs w:val="31"/>
        </w:rPr>
        <w:t>三</w:t>
      </w:r>
      <w:r>
        <w:rPr>
          <w:rFonts w:ascii="仿宋" w:hAnsi="仿宋" w:eastAsia="仿宋" w:cs="仿宋"/>
          <w:spacing w:val="10"/>
          <w:position w:val="1"/>
          <w:sz w:val="31"/>
          <w:szCs w:val="31"/>
        </w:rPr>
        <w:t>、</w:t>
      </w:r>
      <w:r>
        <w:rPr>
          <w:rFonts w:ascii="仿宋" w:hAnsi="仿宋" w:eastAsia="仿宋" w:cs="仿宋"/>
          <w:spacing w:val="7"/>
          <w:position w:val="1"/>
          <w:sz w:val="31"/>
          <w:szCs w:val="31"/>
        </w:rPr>
        <w:t>财政拨款支出决算情况说明</w:t>
      </w:r>
    </w:p>
    <w:p>
      <w:pPr>
        <w:spacing w:before="184"/>
        <w:ind w:left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四</w:t>
      </w:r>
      <w:r>
        <w:rPr>
          <w:rFonts w:ascii="仿宋" w:hAnsi="仿宋" w:eastAsia="仿宋" w:cs="仿宋"/>
          <w:spacing w:val="7"/>
          <w:sz w:val="31"/>
          <w:szCs w:val="31"/>
        </w:rPr>
        <w:t>、一般公共预算财政拨款基本支出决算情况说明</w:t>
      </w:r>
    </w:p>
    <w:p>
      <w:pPr>
        <w:spacing w:before="196" w:line="424" w:lineRule="exact"/>
        <w:ind w:left="7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position w:val="1"/>
          <w:sz w:val="31"/>
          <w:szCs w:val="31"/>
        </w:rPr>
        <w:t>五、</w:t>
      </w:r>
      <w:r>
        <w:rPr>
          <w:rFonts w:ascii="仿宋" w:hAnsi="仿宋" w:eastAsia="仿宋" w:cs="仿宋"/>
          <w:spacing w:val="8"/>
          <w:position w:val="1"/>
          <w:sz w:val="31"/>
          <w:szCs w:val="31"/>
        </w:rPr>
        <w:t>一般公共预算财政拨款“三公”经费支出决算</w:t>
      </w:r>
    </w:p>
    <w:p>
      <w:pPr>
        <w:spacing w:before="176" w:line="228" w:lineRule="auto"/>
        <w:ind w:left="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情</w:t>
      </w:r>
      <w:r>
        <w:rPr>
          <w:rFonts w:ascii="仿宋" w:hAnsi="仿宋" w:eastAsia="仿宋" w:cs="仿宋"/>
          <w:spacing w:val="2"/>
          <w:sz w:val="31"/>
          <w:szCs w:val="31"/>
        </w:rPr>
        <w:t>况说明</w:t>
      </w:r>
    </w:p>
    <w:p>
      <w:pPr>
        <w:spacing w:before="218" w:line="236" w:lineRule="auto"/>
        <w:ind w:left="7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六</w:t>
      </w:r>
      <w:r>
        <w:rPr>
          <w:rFonts w:ascii="仿宋" w:hAnsi="仿宋" w:eastAsia="仿宋" w:cs="仿宋"/>
          <w:spacing w:val="8"/>
          <w:sz w:val="31"/>
          <w:szCs w:val="31"/>
        </w:rPr>
        <w:t>、机关运行经费支出情况说明</w:t>
      </w:r>
    </w:p>
    <w:p>
      <w:pPr>
        <w:spacing w:before="204" w:line="239" w:lineRule="auto"/>
        <w:ind w:left="7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七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7"/>
          <w:sz w:val="31"/>
          <w:szCs w:val="31"/>
        </w:rPr>
        <w:t>政府采购支出情况说明</w:t>
      </w:r>
    </w:p>
    <w:p>
      <w:pPr>
        <w:spacing w:before="197" w:line="228" w:lineRule="auto"/>
        <w:ind w:left="70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八</w:t>
      </w:r>
      <w:r>
        <w:rPr>
          <w:rFonts w:ascii="仿宋" w:hAnsi="仿宋" w:eastAsia="仿宋" w:cs="仿宋"/>
          <w:spacing w:val="-4"/>
          <w:sz w:val="31"/>
          <w:szCs w:val="31"/>
        </w:rPr>
        <w:t>、 国有资产占用情况说明</w:t>
      </w:r>
    </w:p>
    <w:p>
      <w:pPr>
        <w:spacing w:before="218" w:line="230" w:lineRule="auto"/>
        <w:ind w:left="7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九</w:t>
      </w:r>
      <w:r>
        <w:rPr>
          <w:rFonts w:ascii="仿宋" w:hAnsi="仿宋" w:eastAsia="仿宋" w:cs="仿宋"/>
          <w:spacing w:val="6"/>
          <w:sz w:val="31"/>
          <w:szCs w:val="31"/>
        </w:rPr>
        <w:t>、预算绩效情况说明</w:t>
      </w:r>
    </w:p>
    <w:p>
      <w:pPr>
        <w:spacing w:before="214" w:line="227" w:lineRule="auto"/>
        <w:ind w:left="5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第</w:t>
      </w:r>
      <w:r>
        <w:rPr>
          <w:rFonts w:ascii="黑体" w:hAnsi="黑体" w:eastAsia="黑体" w:cs="黑体"/>
          <w:spacing w:val="7"/>
          <w:sz w:val="31"/>
          <w:szCs w:val="31"/>
        </w:rPr>
        <w:t>四部分  名词解释</w:t>
      </w:r>
    </w:p>
    <w:p>
      <w:pPr>
        <w:sectPr>
          <w:footerReference r:id="rId6" w:type="default"/>
          <w:pgSz w:w="11906" w:h="16839"/>
          <w:pgMar w:top="1431" w:right="1189" w:bottom="1127" w:left="1785" w:header="0" w:footer="844" w:gutter="0"/>
          <w:cols w:space="720" w:num="1"/>
        </w:sectPr>
      </w:pPr>
    </w:p>
    <w:p>
      <w:pPr>
        <w:spacing w:before="99" w:line="186" w:lineRule="auto"/>
        <w:ind w:left="1455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8"/>
          <w:sz w:val="43"/>
          <w:szCs w:val="43"/>
        </w:rPr>
        <w:t>第</w: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>一部分   德安县自然资源局概况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94" w:line="482" w:lineRule="exact"/>
        <w:ind w:left="63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5"/>
          <w:position w:val="4"/>
          <w:sz w:val="29"/>
          <w:szCs w:val="29"/>
        </w:rPr>
        <w:t>一</w:t>
      </w:r>
      <w:r>
        <w:rPr>
          <w:rFonts w:ascii="黑体" w:hAnsi="黑体" w:eastAsia="黑体" w:cs="黑体"/>
          <w:spacing w:val="11"/>
          <w:position w:val="4"/>
          <w:sz w:val="29"/>
          <w:szCs w:val="29"/>
        </w:rPr>
        <w:t>、部门主要职能</w:t>
      </w:r>
    </w:p>
    <w:p>
      <w:pPr>
        <w:spacing w:before="134" w:line="372" w:lineRule="auto"/>
        <w:ind w:left="13" w:right="114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德安县自然资源局是主管全县自然资源管理工作的县政府重</w:t>
      </w:r>
      <w:r>
        <w:rPr>
          <w:rFonts w:ascii="仿宋" w:hAnsi="仿宋" w:eastAsia="仿宋" w:cs="仿宋"/>
          <w:spacing w:val="17"/>
          <w:sz w:val="31"/>
          <w:szCs w:val="31"/>
        </w:rPr>
        <w:t>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组</w:t>
      </w:r>
      <w:r>
        <w:rPr>
          <w:rFonts w:ascii="仿宋" w:hAnsi="仿宋" w:eastAsia="仿宋" w:cs="仿宋"/>
          <w:spacing w:val="8"/>
          <w:sz w:val="31"/>
          <w:szCs w:val="31"/>
        </w:rPr>
        <w:t>成部门，主要负责全县以下几方面的工作：</w:t>
      </w:r>
    </w:p>
    <w:p>
      <w:pPr>
        <w:spacing w:before="2" w:line="371" w:lineRule="auto"/>
        <w:ind w:left="21" w:right="113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1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pacing w:val="11"/>
          <w:sz w:val="31"/>
          <w:szCs w:val="31"/>
        </w:rPr>
        <w:t>组织实施国家有关土地资源、法律、法规和规章；依照规定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负</w:t>
      </w:r>
      <w:r>
        <w:rPr>
          <w:rFonts w:ascii="仿宋" w:hAnsi="仿宋" w:eastAsia="仿宋" w:cs="仿宋"/>
          <w:spacing w:val="5"/>
          <w:sz w:val="31"/>
          <w:szCs w:val="31"/>
        </w:rPr>
        <w:t>责有关行政复议。</w:t>
      </w:r>
    </w:p>
    <w:p>
      <w:pPr>
        <w:spacing w:before="4" w:line="371" w:lineRule="auto"/>
        <w:ind w:left="12" w:right="113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2</w:t>
      </w:r>
      <w:r>
        <w:rPr>
          <w:rFonts w:ascii="仿宋" w:hAnsi="仿宋" w:eastAsia="仿宋" w:cs="仿宋"/>
          <w:spacing w:val="12"/>
          <w:sz w:val="31"/>
          <w:szCs w:val="31"/>
        </w:rPr>
        <w:t>、组织编制和实施我县国土规划、土地利用总体规划、土地开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发整理</w:t>
      </w:r>
      <w:r>
        <w:rPr>
          <w:rFonts w:ascii="仿宋" w:hAnsi="仿宋" w:eastAsia="仿宋" w:cs="仿宋"/>
          <w:spacing w:val="9"/>
          <w:sz w:val="31"/>
          <w:szCs w:val="31"/>
        </w:rPr>
        <w:t>规</w:t>
      </w:r>
      <w:r>
        <w:rPr>
          <w:rFonts w:ascii="仿宋" w:hAnsi="仿宋" w:eastAsia="仿宋" w:cs="仿宋"/>
          <w:spacing w:val="6"/>
          <w:sz w:val="31"/>
          <w:szCs w:val="31"/>
        </w:rPr>
        <w:t>划等其他专项规划；负责编制和实施土地利用年度计划；指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导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审核乡 (镇) 土地利用总体规划，进行建设用地预审；参与各类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建</w:t>
      </w:r>
      <w:r>
        <w:rPr>
          <w:rFonts w:ascii="仿宋" w:hAnsi="仿宋" w:eastAsia="仿宋" w:cs="仿宋"/>
          <w:spacing w:val="8"/>
          <w:sz w:val="31"/>
          <w:szCs w:val="31"/>
        </w:rPr>
        <w:t>设项目用地方案、选址的论证工作。</w:t>
      </w:r>
    </w:p>
    <w:p>
      <w:pPr>
        <w:spacing w:before="4" w:line="371" w:lineRule="auto"/>
        <w:ind w:left="17" w:right="113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3</w:t>
      </w:r>
      <w:r>
        <w:rPr>
          <w:rFonts w:ascii="仿宋" w:hAnsi="仿宋" w:eastAsia="仿宋" w:cs="仿宋"/>
          <w:spacing w:val="12"/>
          <w:sz w:val="31"/>
          <w:szCs w:val="31"/>
        </w:rPr>
        <w:t>、依法保护土地所有者和使用者、矿产资源探矿权人和采矿权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人</w:t>
      </w:r>
      <w:r>
        <w:rPr>
          <w:rFonts w:ascii="仿宋" w:hAnsi="仿宋" w:eastAsia="仿宋" w:cs="仿宋"/>
          <w:spacing w:val="6"/>
          <w:sz w:val="31"/>
          <w:szCs w:val="31"/>
        </w:rPr>
        <w:t>的合法权益，监督检查乡 (镇) 国土资源部门行政执法和土地、承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办并</w:t>
      </w:r>
      <w:r>
        <w:rPr>
          <w:rFonts w:ascii="仿宋" w:hAnsi="仿宋" w:eastAsia="仿宋" w:cs="仿宋"/>
          <w:spacing w:val="10"/>
          <w:sz w:val="31"/>
          <w:szCs w:val="31"/>
        </w:rPr>
        <w:t>组</w:t>
      </w:r>
      <w:r>
        <w:rPr>
          <w:rFonts w:ascii="仿宋" w:hAnsi="仿宋" w:eastAsia="仿宋" w:cs="仿宋"/>
          <w:spacing w:val="6"/>
          <w:sz w:val="31"/>
          <w:szCs w:val="31"/>
        </w:rPr>
        <w:t>织调处土地、权属纠纷；依法查处国土资源违法案件和测绘违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法案件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3" w:line="371" w:lineRule="auto"/>
        <w:ind w:left="12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4</w:t>
      </w:r>
      <w:r>
        <w:rPr>
          <w:rFonts w:ascii="仿宋" w:hAnsi="仿宋" w:eastAsia="仿宋" w:cs="仿宋"/>
          <w:spacing w:val="12"/>
          <w:sz w:val="31"/>
          <w:szCs w:val="31"/>
        </w:rPr>
        <w:t>、严格保护耕地，组织实施国家耕地保护政策和土地开发整理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政策，实施土地用途管制，组织基本农田保护，主管全县未利用土</w:t>
      </w:r>
      <w:r>
        <w:rPr>
          <w:rFonts w:ascii="仿宋" w:hAnsi="仿宋" w:eastAsia="仿宋" w:cs="仿宋"/>
          <w:spacing w:val="1"/>
          <w:sz w:val="31"/>
          <w:szCs w:val="31"/>
        </w:rPr>
        <w:t>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开发、土地</w:t>
      </w:r>
      <w:r>
        <w:rPr>
          <w:rFonts w:ascii="仿宋" w:hAnsi="仿宋" w:eastAsia="仿宋" w:cs="仿宋"/>
          <w:sz w:val="31"/>
          <w:szCs w:val="31"/>
        </w:rPr>
        <w:t>整理、土地复垦和耕地开发工作，确保耕地总量占补平衡。</w:t>
      </w:r>
    </w:p>
    <w:p>
      <w:pPr>
        <w:spacing w:before="3" w:line="375" w:lineRule="auto"/>
        <w:ind w:left="14" w:right="8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5</w:t>
      </w:r>
      <w:r>
        <w:rPr>
          <w:rFonts w:ascii="仿宋" w:hAnsi="仿宋" w:eastAsia="仿宋" w:cs="仿宋"/>
          <w:spacing w:val="12"/>
          <w:sz w:val="31"/>
          <w:szCs w:val="31"/>
        </w:rPr>
        <w:t>、负责全县农用地转用、征收、征用集体土地，拆迁集体土地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上房屋及其附</w:t>
      </w:r>
      <w:r>
        <w:rPr>
          <w:rFonts w:ascii="仿宋" w:hAnsi="仿宋" w:eastAsia="仿宋" w:cs="仿宋"/>
          <w:sz w:val="31"/>
          <w:szCs w:val="31"/>
        </w:rPr>
        <w:t xml:space="preserve">着物工作；对全县征地拆迁事务性工作进行指导、协调、 </w:t>
      </w:r>
      <w:r>
        <w:rPr>
          <w:rFonts w:ascii="仿宋" w:hAnsi="仿宋" w:eastAsia="仿宋" w:cs="仿宋"/>
          <w:spacing w:val="12"/>
          <w:sz w:val="31"/>
          <w:szCs w:val="31"/>
        </w:rPr>
        <w:t>监督、</w:t>
      </w:r>
      <w:r>
        <w:rPr>
          <w:rFonts w:ascii="仿宋" w:hAnsi="仿宋" w:eastAsia="仿宋" w:cs="仿宋"/>
          <w:spacing w:val="7"/>
          <w:sz w:val="31"/>
          <w:szCs w:val="31"/>
        </w:rPr>
        <w:t>检</w:t>
      </w:r>
      <w:r>
        <w:rPr>
          <w:rFonts w:ascii="仿宋" w:hAnsi="仿宋" w:eastAsia="仿宋" w:cs="仿宋"/>
          <w:spacing w:val="6"/>
          <w:sz w:val="31"/>
          <w:szCs w:val="31"/>
        </w:rPr>
        <w:t>查，审核、汇总上报的征地报批材料；承办由省、市、县人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民</w:t>
      </w:r>
      <w:r>
        <w:rPr>
          <w:rFonts w:ascii="仿宋" w:hAnsi="仿宋" w:eastAsia="仿宋" w:cs="仿宋"/>
          <w:spacing w:val="9"/>
          <w:sz w:val="31"/>
          <w:szCs w:val="31"/>
        </w:rPr>
        <w:t>政</w:t>
      </w:r>
      <w:r>
        <w:rPr>
          <w:rFonts w:ascii="仿宋" w:hAnsi="仿宋" w:eastAsia="仿宋" w:cs="仿宋"/>
          <w:spacing w:val="8"/>
          <w:sz w:val="31"/>
          <w:szCs w:val="31"/>
        </w:rPr>
        <w:t>府或国务院审批的建设用地审查、报批工作。</w:t>
      </w:r>
    </w:p>
    <w:p>
      <w:pPr>
        <w:sectPr>
          <w:footerReference r:id="rId7" w:type="default"/>
          <w:pgSz w:w="11906" w:h="16839"/>
          <w:pgMar w:top="1431" w:right="1078" w:bottom="1127" w:left="1199" w:header="0" w:footer="844" w:gutter="0"/>
          <w:cols w:space="720" w:num="1"/>
        </w:sectPr>
      </w:pPr>
    </w:p>
    <w:p>
      <w:pPr>
        <w:spacing w:before="159" w:line="372" w:lineRule="auto"/>
        <w:ind w:right="102" w:firstLine="79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6、</w:t>
      </w:r>
      <w:r>
        <w:rPr>
          <w:rFonts w:ascii="仿宋" w:hAnsi="仿宋" w:eastAsia="仿宋" w:cs="仿宋"/>
          <w:spacing w:val="11"/>
          <w:sz w:val="31"/>
          <w:szCs w:val="31"/>
        </w:rPr>
        <w:t>管</w:t>
      </w:r>
      <w:r>
        <w:rPr>
          <w:rFonts w:ascii="仿宋" w:hAnsi="仿宋" w:eastAsia="仿宋" w:cs="仿宋"/>
          <w:spacing w:val="6"/>
          <w:sz w:val="31"/>
          <w:szCs w:val="31"/>
        </w:rPr>
        <w:t>理土地市场，组织制定和实施土地供应年度计划，负责全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县土地的划拨、出让工作；会同有关部门制订土地市场管理的规章</w:t>
      </w:r>
      <w:r>
        <w:rPr>
          <w:rFonts w:ascii="仿宋" w:hAnsi="仿宋" w:eastAsia="仿宋" w:cs="仿宋"/>
          <w:spacing w:val="2"/>
          <w:sz w:val="31"/>
          <w:szCs w:val="31"/>
        </w:rPr>
        <w:t>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度，规</w:t>
      </w:r>
      <w:r>
        <w:rPr>
          <w:rFonts w:ascii="仿宋" w:hAnsi="仿宋" w:eastAsia="仿宋" w:cs="仿宋"/>
          <w:spacing w:val="10"/>
          <w:sz w:val="31"/>
          <w:szCs w:val="31"/>
        </w:rPr>
        <w:t>范</w:t>
      </w:r>
      <w:r>
        <w:rPr>
          <w:rFonts w:ascii="仿宋" w:hAnsi="仿宋" w:eastAsia="仿宋" w:cs="仿宋"/>
          <w:spacing w:val="6"/>
          <w:sz w:val="31"/>
          <w:szCs w:val="31"/>
        </w:rPr>
        <w:t>土地市场；对土地市场地价进行监测，提出土地市场调控措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施；指导和负责农村集体非农土地使用权的流转管理。组织全县基</w:t>
      </w:r>
      <w:r>
        <w:rPr>
          <w:rFonts w:ascii="仿宋" w:hAnsi="仿宋" w:eastAsia="仿宋" w:cs="仿宋"/>
          <w:spacing w:val="2"/>
          <w:sz w:val="31"/>
          <w:szCs w:val="31"/>
        </w:rPr>
        <w:t>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地</w:t>
      </w:r>
      <w:r>
        <w:rPr>
          <w:rFonts w:ascii="仿宋" w:hAnsi="仿宋" w:eastAsia="仿宋" w:cs="仿宋"/>
          <w:spacing w:val="4"/>
          <w:sz w:val="31"/>
          <w:szCs w:val="31"/>
        </w:rPr>
        <w:t>价的评估。</w:t>
      </w:r>
    </w:p>
    <w:p>
      <w:pPr>
        <w:spacing w:before="3" w:line="371" w:lineRule="auto"/>
        <w:ind w:left="3" w:right="102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7</w:t>
      </w:r>
      <w:r>
        <w:rPr>
          <w:rFonts w:ascii="仿宋" w:hAnsi="仿宋" w:eastAsia="仿宋" w:cs="仿宋"/>
          <w:spacing w:val="12"/>
          <w:sz w:val="31"/>
          <w:szCs w:val="31"/>
        </w:rPr>
        <w:t>、负责全县地籍管理工作，负责组织编制全县地籍管理确权、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登记、</w:t>
      </w:r>
      <w:r>
        <w:rPr>
          <w:rFonts w:ascii="仿宋" w:hAnsi="仿宋" w:eastAsia="仿宋" w:cs="仿宋"/>
          <w:spacing w:val="9"/>
          <w:sz w:val="31"/>
          <w:szCs w:val="31"/>
        </w:rPr>
        <w:t>发</w:t>
      </w:r>
      <w:r>
        <w:rPr>
          <w:rFonts w:ascii="仿宋" w:hAnsi="仿宋" w:eastAsia="仿宋" w:cs="仿宋"/>
          <w:spacing w:val="6"/>
          <w:sz w:val="31"/>
          <w:szCs w:val="31"/>
        </w:rPr>
        <w:t>证的审核工作，负责土地使用权转让、租赁、抵押的权属管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理</w:t>
      </w:r>
      <w:r>
        <w:rPr>
          <w:rFonts w:ascii="仿宋" w:hAnsi="仿宋" w:eastAsia="仿宋" w:cs="仿宋"/>
          <w:spacing w:val="-7"/>
          <w:sz w:val="31"/>
          <w:szCs w:val="31"/>
        </w:rPr>
        <w:t>。</w:t>
      </w:r>
    </w:p>
    <w:p>
      <w:pPr>
        <w:spacing w:before="5" w:line="371" w:lineRule="auto"/>
        <w:ind w:right="102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8</w:t>
      </w:r>
      <w:r>
        <w:rPr>
          <w:rFonts w:ascii="仿宋" w:hAnsi="仿宋" w:eastAsia="仿宋" w:cs="仿宋"/>
          <w:spacing w:val="12"/>
          <w:sz w:val="31"/>
          <w:szCs w:val="31"/>
        </w:rPr>
        <w:t>、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贯彻执行国家测绘法律、法规、规章和测绘政策；负责测绘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行业管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理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；组织实施县本级基础测绘和其他重大测绘项目，依法进行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测绘登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记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；依法负责测量标志的管理和保护。</w:t>
      </w:r>
      <w:r>
        <w:rPr>
          <w:rFonts w:ascii="仿宋" w:hAnsi="仿宋" w:eastAsia="仿宋" w:cs="仿宋"/>
          <w:spacing w:val="6"/>
          <w:sz w:val="31"/>
          <w:szCs w:val="31"/>
        </w:rPr>
        <w:t>负责全县测绘工作的统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一监督管理，依法监督管理测绘市场，监督全县地图的编制、负责</w:t>
      </w:r>
      <w:r>
        <w:rPr>
          <w:rFonts w:ascii="仿宋" w:hAnsi="仿宋" w:eastAsia="仿宋" w:cs="仿宋"/>
          <w:spacing w:val="1"/>
          <w:sz w:val="31"/>
          <w:szCs w:val="31"/>
        </w:rPr>
        <w:t>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织</w:t>
      </w:r>
      <w:r>
        <w:rPr>
          <w:rFonts w:ascii="仿宋" w:hAnsi="仿宋" w:eastAsia="仿宋" w:cs="仿宋"/>
          <w:spacing w:val="8"/>
          <w:sz w:val="31"/>
          <w:szCs w:val="31"/>
        </w:rPr>
        <w:t>县城区内永久性测量标志的检查维护。</w:t>
      </w:r>
    </w:p>
    <w:p>
      <w:pPr>
        <w:spacing w:before="3" w:line="371" w:lineRule="auto"/>
        <w:ind w:left="2" w:right="105" w:firstLine="6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9</w:t>
      </w:r>
      <w:r>
        <w:rPr>
          <w:rFonts w:ascii="仿宋" w:hAnsi="仿宋" w:eastAsia="仿宋" w:cs="仿宋"/>
          <w:spacing w:val="12"/>
          <w:sz w:val="31"/>
          <w:szCs w:val="31"/>
        </w:rPr>
        <w:t>、管理、监督国家和地方财政拨给自然资源部门的新增建设用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地有偿</w:t>
      </w:r>
      <w:r>
        <w:rPr>
          <w:rFonts w:ascii="仿宋" w:hAnsi="仿宋" w:eastAsia="仿宋" w:cs="仿宋"/>
          <w:spacing w:val="8"/>
          <w:sz w:val="31"/>
          <w:szCs w:val="31"/>
        </w:rPr>
        <w:t>使</w:t>
      </w:r>
      <w:r>
        <w:rPr>
          <w:rFonts w:ascii="仿宋" w:hAnsi="仿宋" w:eastAsia="仿宋" w:cs="仿宋"/>
          <w:spacing w:val="6"/>
          <w:sz w:val="31"/>
          <w:szCs w:val="31"/>
        </w:rPr>
        <w:t>用费、耕地开垦费等专项经费和其他资金；对自然资源系统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行政事业性收费进行财务监督管理等。</w:t>
      </w:r>
    </w:p>
    <w:p>
      <w:pPr>
        <w:spacing w:before="6" w:line="374" w:lineRule="auto"/>
        <w:ind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10、依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法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管理矿产资源探矿权、采矿权的审核登记发证和权属变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8"/>
          <w:sz w:val="31"/>
          <w:szCs w:val="31"/>
        </w:rPr>
        <w:t>更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审核登记；依法组织实施对探矿权、采矿权的招标、拍卖、出让、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转让工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；协助管理地勘成果、地质资料汇总和矿产资源储量管理工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作；实施地质矿产勘查行业管理，对地质勘查单位的资格进行初步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审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核；</w:t>
      </w:r>
      <w:r>
        <w:rPr>
          <w:rFonts w:ascii="仿宋" w:hAnsi="仿宋" w:eastAsia="仿宋" w:cs="仿宋"/>
          <w:color w:val="333333"/>
          <w:sz w:val="31"/>
          <w:szCs w:val="31"/>
        </w:rPr>
        <w:t>按规定管理矿产资源补偿费的征收和使用；组织开展勘查许可证、</w:t>
      </w:r>
    </w:p>
    <w:p>
      <w:pPr>
        <w:sectPr>
          <w:footerReference r:id="rId8" w:type="default"/>
          <w:pgSz w:w="11906" w:h="16839"/>
          <w:pgMar w:top="1431" w:right="1087" w:bottom="1127" w:left="1210" w:header="0" w:footer="846" w:gutter="0"/>
          <w:cols w:space="720" w:num="1"/>
        </w:sectPr>
      </w:pPr>
    </w:p>
    <w:p>
      <w:pPr>
        <w:spacing w:before="161" w:line="372" w:lineRule="auto"/>
        <w:ind w:left="13" w:right="80"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采矿许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可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证和矿产资源勘查，开发利用情况的年度检查；协助审核确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3"/>
          <w:sz w:val="31"/>
          <w:szCs w:val="31"/>
        </w:rPr>
        <w:t>认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探矿权、采矿权评估结果。</w:t>
      </w:r>
    </w:p>
    <w:p>
      <w:pPr>
        <w:spacing w:before="5" w:line="371" w:lineRule="auto"/>
        <w:ind w:left="8" w:right="78" w:firstLine="8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333333"/>
          <w:spacing w:val="19"/>
          <w:sz w:val="31"/>
          <w:szCs w:val="31"/>
        </w:rPr>
        <w:t>1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1、拟订县级不动产登记相关工作办法、规定；负责全县不动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产登记工作的监督，规范、监管不动产登记行为；牵头建立不动产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登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记信息管理基础平台，指导开展不动产登记资料社会查询服务；拟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订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不动产确权、权属争议调处地方性政策；负责调处不动产统一登记</w:t>
      </w:r>
      <w:r>
        <w:rPr>
          <w:rFonts w:ascii="仿宋" w:hAnsi="仿宋" w:eastAsia="仿宋" w:cs="仿宋"/>
          <w:color w:val="333333"/>
          <w:spacing w:val="4"/>
          <w:sz w:val="31"/>
          <w:szCs w:val="31"/>
        </w:rPr>
        <w:t>发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证后新产生的权属争议；承担涉及不动产登记信访工作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。</w:t>
      </w:r>
    </w:p>
    <w:p>
      <w:pPr>
        <w:spacing w:before="6" w:line="371" w:lineRule="auto"/>
        <w:ind w:left="11" w:right="80" w:firstLine="8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 xml:space="preserve">12、  </w:t>
      </w: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依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法统一受理德安县行政区域内不动产权利登记事务；承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担有关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不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动产登记权籍调查、统计分析、监测利用工作；做好不动产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权籍管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理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和因不动产登记引起的不动产权属争议、纠纷调处工作；负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责有关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不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动产登记档案的归集、管理工作；依法提供不动产登记资料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社会查</w:t>
      </w:r>
      <w:r>
        <w:rPr>
          <w:rFonts w:ascii="仿宋" w:hAnsi="仿宋" w:eastAsia="仿宋" w:cs="仿宋"/>
          <w:color w:val="333333"/>
          <w:spacing w:val="10"/>
          <w:sz w:val="31"/>
          <w:szCs w:val="31"/>
        </w:rPr>
        <w:t>询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、咨询服务；建立统一不动产登记管理信息平台，推进不动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1"/>
          <w:sz w:val="31"/>
          <w:szCs w:val="31"/>
        </w:rPr>
        <w:t>产</w:t>
      </w:r>
      <w:r>
        <w:rPr>
          <w:rFonts w:ascii="仿宋" w:hAnsi="仿宋" w:eastAsia="仿宋" w:cs="仿宋"/>
          <w:color w:val="333333"/>
          <w:spacing w:val="7"/>
          <w:sz w:val="31"/>
          <w:szCs w:val="31"/>
        </w:rPr>
        <w:t>登记有关信息互通共享。</w:t>
      </w:r>
    </w:p>
    <w:p>
      <w:pPr>
        <w:spacing w:line="414" w:lineRule="exact"/>
        <w:ind w:left="8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</w:rPr>
        <w:t>13、承办县人民政府和省、市国土资源厅局交办的其它事项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。</w:t>
      </w:r>
    </w:p>
    <w:p>
      <w:pPr>
        <w:spacing w:before="219" w:line="391" w:lineRule="exact"/>
        <w:ind w:left="638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8"/>
          <w:position w:val="2"/>
          <w:sz w:val="29"/>
          <w:szCs w:val="29"/>
        </w:rPr>
        <w:t>二、部门基本情</w:t>
      </w:r>
      <w:r>
        <w:rPr>
          <w:rFonts w:ascii="黑体" w:hAnsi="黑体" w:eastAsia="黑体" w:cs="黑体"/>
          <w:spacing w:val="7"/>
          <w:position w:val="2"/>
          <w:sz w:val="29"/>
          <w:szCs w:val="29"/>
        </w:rPr>
        <w:t>况</w:t>
      </w:r>
    </w:p>
    <w:p>
      <w:pPr>
        <w:spacing w:before="233" w:line="400" w:lineRule="auto"/>
        <w:ind w:left="17" w:firstLine="62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本部门 2021 年年末实有人数 1</w:t>
      </w:r>
      <w:r>
        <w:rPr>
          <w:rFonts w:ascii="仿宋" w:hAnsi="仿宋" w:eastAsia="仿宋" w:cs="仿宋"/>
          <w:sz w:val="29"/>
          <w:szCs w:val="29"/>
        </w:rPr>
        <w:t xml:space="preserve">21 人，其中在职人员 90 人，离休人 </w:t>
      </w:r>
      <w:r>
        <w:rPr>
          <w:rFonts w:ascii="仿宋" w:hAnsi="仿宋" w:eastAsia="仿宋" w:cs="仿宋"/>
          <w:spacing w:val="-6"/>
          <w:sz w:val="29"/>
          <w:szCs w:val="29"/>
        </w:rPr>
        <w:t>员 0 人，退休</w:t>
      </w:r>
      <w:r>
        <w:rPr>
          <w:rFonts w:ascii="仿宋" w:hAnsi="仿宋" w:eastAsia="仿宋" w:cs="仿宋"/>
          <w:spacing w:val="-3"/>
          <w:sz w:val="29"/>
          <w:szCs w:val="29"/>
        </w:rPr>
        <w:t>人员 30 人(不含由养老保险基金发放养老金的离退休人员)；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年末其他人员 2 人；年末学生人数 22 人； 由养老保险基金发放养老</w:t>
      </w:r>
      <w:r>
        <w:rPr>
          <w:rFonts w:ascii="仿宋" w:hAnsi="仿宋" w:eastAsia="仿宋" w:cs="仿宋"/>
          <w:spacing w:val="-1"/>
          <w:sz w:val="29"/>
          <w:szCs w:val="29"/>
        </w:rPr>
        <w:t>金</w:t>
      </w:r>
      <w:r>
        <w:rPr>
          <w:rFonts w:ascii="仿宋" w:hAnsi="仿宋" w:eastAsia="仿宋" w:cs="仿宋"/>
          <w:sz w:val="29"/>
          <w:szCs w:val="29"/>
        </w:rPr>
        <w:t xml:space="preserve">的 </w:t>
      </w:r>
      <w:r>
        <w:rPr>
          <w:rFonts w:ascii="仿宋" w:hAnsi="仿宋" w:eastAsia="仿宋" w:cs="仿宋"/>
          <w:spacing w:val="-4"/>
          <w:sz w:val="29"/>
          <w:szCs w:val="29"/>
        </w:rPr>
        <w:t>离退休</w:t>
      </w:r>
      <w:r>
        <w:rPr>
          <w:rFonts w:ascii="仿宋" w:hAnsi="仿宋" w:eastAsia="仿宋" w:cs="仿宋"/>
          <w:spacing w:val="-3"/>
          <w:sz w:val="29"/>
          <w:szCs w:val="29"/>
        </w:rPr>
        <w:t>人</w:t>
      </w:r>
      <w:r>
        <w:rPr>
          <w:rFonts w:ascii="仿宋" w:hAnsi="仿宋" w:eastAsia="仿宋" w:cs="仿宋"/>
          <w:spacing w:val="-2"/>
          <w:sz w:val="29"/>
          <w:szCs w:val="29"/>
        </w:rPr>
        <w:t>员 1 人。</w:t>
      </w:r>
    </w:p>
    <w:p>
      <w:pPr>
        <w:spacing w:line="337" w:lineRule="auto"/>
        <w:rPr>
          <w:rFonts w:ascii="Arial"/>
          <w:sz w:val="21"/>
        </w:rPr>
      </w:pPr>
    </w:p>
    <w:p>
      <w:pPr>
        <w:spacing w:before="184" w:line="187" w:lineRule="auto"/>
        <w:ind w:left="1866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9"/>
          <w:sz w:val="43"/>
          <w:szCs w:val="43"/>
        </w:rPr>
        <w:t>第二部分   2021 年度部门决算</w:t>
      </w:r>
      <w:r>
        <w:rPr>
          <w:rFonts w:ascii="微软雅黑" w:hAnsi="微软雅黑" w:eastAsia="微软雅黑" w:cs="微软雅黑"/>
          <w:spacing w:val="7"/>
          <w:sz w:val="43"/>
          <w:szCs w:val="43"/>
        </w:rPr>
        <w:t>表</w:t>
      </w:r>
    </w:p>
    <w:p>
      <w:pPr>
        <w:sectPr>
          <w:footerReference r:id="rId9" w:type="default"/>
          <w:pgSz w:w="11906" w:h="16839"/>
          <w:pgMar w:top="1431" w:right="1111" w:bottom="1127" w:left="1199" w:header="0" w:footer="844" w:gutter="0"/>
          <w:cols w:space="720" w:num="1"/>
        </w:sectPr>
      </w:pPr>
    </w:p>
    <w:p>
      <w:pPr>
        <w:spacing w:before="27" w:line="9320" w:lineRule="exact"/>
        <w:textAlignment w:val="center"/>
      </w:pPr>
      <w:r>
        <w:drawing>
          <wp:inline distT="0" distB="0" distL="0" distR="0">
            <wp:extent cx="5903595" cy="591756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03975" cy="59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0" w:type="default"/>
          <w:pgSz w:w="11906" w:h="16839"/>
          <w:pgMar w:top="1431" w:right="1189" w:bottom="1127" w:left="1190" w:header="0" w:footer="846" w:gutter="0"/>
          <w:cols w:space="720" w:num="1"/>
        </w:sectPr>
      </w:pPr>
    </w:p>
    <w:p>
      <w:pPr>
        <w:spacing w:before="66" w:line="10493" w:lineRule="exact"/>
        <w:textAlignment w:val="center"/>
      </w:pPr>
      <w:r>
        <w:drawing>
          <wp:inline distT="0" distB="0" distL="0" distR="0">
            <wp:extent cx="5895975" cy="66624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6355" cy="66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1" w:type="default"/>
          <w:pgSz w:w="11906" w:h="16839"/>
          <w:pgMar w:top="1431" w:right="1430" w:bottom="1127" w:left="1190" w:header="0" w:footer="846" w:gutter="0"/>
          <w:cols w:space="720" w:num="1"/>
        </w:sectPr>
      </w:pPr>
    </w:p>
    <w:p>
      <w:pPr>
        <w:spacing w:before="18" w:line="9967" w:lineRule="exact"/>
        <w:textAlignment w:val="center"/>
      </w:pPr>
      <w:r>
        <w:drawing>
          <wp:inline distT="0" distB="0" distL="0" distR="0">
            <wp:extent cx="5902325" cy="632904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63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2" w:type="default"/>
          <w:pgSz w:w="11906" w:h="16839"/>
          <w:pgMar w:top="1431" w:right="1189" w:bottom="1127" w:left="1190" w:header="0" w:footer="846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7078" w:lineRule="exact"/>
        <w:textAlignment w:val="center"/>
      </w:pPr>
      <w:r>
        <w:drawing>
          <wp:inline distT="0" distB="0" distL="0" distR="0">
            <wp:extent cx="5897245" cy="449389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7879" cy="44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3" w:type="default"/>
          <w:pgSz w:w="11906" w:h="16839"/>
          <w:pgMar w:top="1431" w:right="1427" w:bottom="1127" w:left="1190" w:header="0" w:footer="846" w:gutter="0"/>
          <w:cols w:space="720" w:num="1"/>
        </w:sectPr>
      </w:pPr>
    </w:p>
    <w:p>
      <w:pPr>
        <w:spacing w:before="138" w:line="12218" w:lineRule="exact"/>
        <w:textAlignment w:val="center"/>
      </w:pPr>
      <w:r>
        <w:drawing>
          <wp:inline distT="0" distB="0" distL="0" distR="0">
            <wp:extent cx="5897245" cy="775843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7879" cy="77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4" w:type="default"/>
          <w:pgSz w:w="11906" w:h="16839"/>
          <w:pgMar w:top="1431" w:right="1189" w:bottom="1127" w:left="1190" w:header="0" w:footer="846" w:gutter="0"/>
          <w:cols w:space="720" w:num="1"/>
        </w:sectPr>
      </w:pPr>
    </w:p>
    <w:p>
      <w:pPr>
        <w:spacing w:before="100" w:line="230" w:lineRule="auto"/>
        <w:ind w:left="13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</w:rPr>
        <w:t>一般公</w:t>
      </w:r>
      <w:r>
        <w:rPr>
          <w:rFonts w:ascii="宋体" w:hAnsi="宋体" w:eastAsia="宋体" w:cs="宋体"/>
          <w:spacing w:val="5"/>
          <w:sz w:val="43"/>
          <w:szCs w:val="43"/>
        </w:rPr>
        <w:t>共</w:t>
      </w:r>
      <w:r>
        <w:rPr>
          <w:rFonts w:ascii="宋体" w:hAnsi="宋体" w:eastAsia="宋体" w:cs="宋体"/>
          <w:spacing w:val="3"/>
          <w:sz w:val="43"/>
          <w:szCs w:val="43"/>
        </w:rPr>
        <w:t>预算财政拨款“三公”经费支出决</w:t>
      </w:r>
    </w:p>
    <w:p>
      <w:pPr>
        <w:sectPr>
          <w:footerReference r:id="rId15" w:type="default"/>
          <w:pgSz w:w="11906" w:h="16839"/>
          <w:pgMar w:top="1431" w:right="1785" w:bottom="1126" w:left="1172" w:header="0" w:footer="846" w:gutter="0"/>
          <w:cols w:equalWidth="0" w:num="1">
            <w:col w:w="8948"/>
          </w:cols>
        </w:sect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62" w:line="194" w:lineRule="auto"/>
        <w:ind w:left="12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1"/>
          <w:sz w:val="19"/>
          <w:szCs w:val="19"/>
        </w:rPr>
        <w:t>编</w:t>
      </w:r>
      <w:r>
        <w:rPr>
          <w:rFonts w:ascii="宋体" w:hAnsi="宋体" w:eastAsia="宋体" w:cs="宋体"/>
          <w:spacing w:val="9"/>
          <w:sz w:val="19"/>
          <w:szCs w:val="19"/>
        </w:rPr>
        <w:t>制单位：德安县自然资源局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6" w:line="224" w:lineRule="auto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-2"/>
          <w:sz w:val="43"/>
          <w:szCs w:val="43"/>
        </w:rPr>
        <w:t>算</w:t>
      </w:r>
      <w:r>
        <w:rPr>
          <w:rFonts w:ascii="宋体" w:hAnsi="宋体" w:eastAsia="宋体" w:cs="宋体"/>
          <w:spacing w:val="-1"/>
          <w:sz w:val="43"/>
          <w:szCs w:val="43"/>
        </w:rPr>
        <w:t>表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62" w:line="194" w:lineRule="auto"/>
        <w:ind w:left="75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20</w:t>
      </w:r>
      <w:r>
        <w:rPr>
          <w:rFonts w:ascii="宋体" w:hAnsi="宋体" w:eastAsia="宋体" w:cs="宋体"/>
          <w:spacing w:val="-3"/>
          <w:sz w:val="19"/>
          <w:szCs w:val="19"/>
        </w:rPr>
        <w:t>2</w:t>
      </w:r>
      <w:r>
        <w:rPr>
          <w:rFonts w:ascii="宋体" w:hAnsi="宋体" w:eastAsia="宋体" w:cs="宋体"/>
          <w:spacing w:val="-2"/>
          <w:sz w:val="19"/>
          <w:szCs w:val="19"/>
        </w:rPr>
        <w:t>1 年度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6" w:lineRule="auto"/>
        <w:rPr>
          <w:rFonts w:ascii="Arial"/>
          <w:sz w:val="21"/>
        </w:rPr>
      </w:pPr>
    </w:p>
    <w:p>
      <w:pPr>
        <w:spacing w:before="62" w:line="312" w:lineRule="exact"/>
        <w:ind w:left="29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2"/>
          <w:position w:val="8"/>
          <w:sz w:val="19"/>
          <w:szCs w:val="19"/>
        </w:rPr>
        <w:t>批</w:t>
      </w:r>
      <w:r>
        <w:rPr>
          <w:rFonts w:ascii="宋体" w:hAnsi="宋体" w:eastAsia="宋体" w:cs="宋体"/>
          <w:spacing w:val="-8"/>
          <w:position w:val="8"/>
          <w:sz w:val="19"/>
          <w:szCs w:val="19"/>
        </w:rPr>
        <w:t>复 07 表</w:t>
      </w:r>
    </w:p>
    <w:p>
      <w:pPr>
        <w:spacing w:line="19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金</w:t>
      </w:r>
      <w:r>
        <w:rPr>
          <w:rFonts w:ascii="宋体" w:hAnsi="宋体" w:eastAsia="宋体" w:cs="宋体"/>
          <w:spacing w:val="8"/>
          <w:sz w:val="19"/>
          <w:szCs w:val="19"/>
        </w:rPr>
        <w:t>额单位：元</w:t>
      </w:r>
    </w:p>
    <w:p>
      <w:pPr>
        <w:sectPr>
          <w:type w:val="continuous"/>
          <w:pgSz w:w="11906" w:h="16839"/>
          <w:pgMar w:top="1431" w:right="1785" w:bottom="1126" w:left="1172" w:header="0" w:footer="846" w:gutter="0"/>
          <w:cols w:equalWidth="0" w:num="3">
            <w:col w:w="3727" w:space="100"/>
            <w:col w:w="3261" w:space="100"/>
            <w:col w:w="1762"/>
          </w:cols>
        </w:sectPr>
      </w:pPr>
    </w:p>
    <w:p>
      <w:pPr>
        <w:spacing w:line="54" w:lineRule="exact"/>
      </w:pPr>
    </w:p>
    <w:tbl>
      <w:tblPr>
        <w:tblStyle w:val="4"/>
        <w:tblW w:w="84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9"/>
        <w:gridCol w:w="1097"/>
        <w:gridCol w:w="1409"/>
        <w:gridCol w:w="15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4439" w:type="dxa"/>
            <w:vAlign w:val="top"/>
          </w:tcPr>
          <w:p>
            <w:pPr>
              <w:spacing w:before="62" w:line="221" w:lineRule="auto"/>
              <w:ind w:left="20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项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目</w:t>
            </w:r>
          </w:p>
        </w:tc>
        <w:tc>
          <w:tcPr>
            <w:tcW w:w="1097" w:type="dxa"/>
            <w:vAlign w:val="top"/>
          </w:tcPr>
          <w:p>
            <w:pPr>
              <w:spacing w:before="62" w:line="221" w:lineRule="auto"/>
              <w:ind w:left="3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栏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次</w:t>
            </w:r>
          </w:p>
        </w:tc>
        <w:tc>
          <w:tcPr>
            <w:tcW w:w="1409" w:type="dxa"/>
            <w:vAlign w:val="top"/>
          </w:tcPr>
          <w:p>
            <w:pPr>
              <w:spacing w:before="62" w:line="221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年初预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算数</w:t>
            </w:r>
          </w:p>
        </w:tc>
        <w:tc>
          <w:tcPr>
            <w:tcW w:w="1539" w:type="dxa"/>
            <w:vAlign w:val="top"/>
          </w:tcPr>
          <w:p>
            <w:pPr>
              <w:spacing w:before="62" w:line="221" w:lineRule="auto"/>
              <w:ind w:left="4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决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46" w:line="221" w:lineRule="auto"/>
              <w:ind w:left="20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行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次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Align w:val="top"/>
          </w:tcPr>
          <w:p>
            <w:pPr>
              <w:spacing w:before="81" w:line="187" w:lineRule="auto"/>
              <w:ind w:left="6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539" w:type="dxa"/>
            <w:vAlign w:val="top"/>
          </w:tcPr>
          <w:p>
            <w:pPr>
              <w:spacing w:before="81" w:line="187" w:lineRule="auto"/>
              <w:ind w:left="7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4439" w:type="dxa"/>
            <w:vAlign w:val="top"/>
          </w:tcPr>
          <w:p>
            <w:pPr>
              <w:spacing w:before="46" w:line="207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一、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“三公”经费支出</w:t>
            </w:r>
          </w:p>
        </w:tc>
        <w:tc>
          <w:tcPr>
            <w:tcW w:w="1097" w:type="dxa"/>
            <w:vAlign w:val="top"/>
          </w:tcPr>
          <w:p>
            <w:pPr>
              <w:spacing w:before="80" w:line="178" w:lineRule="auto"/>
              <w:ind w:left="5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409" w:type="dxa"/>
            <w:vAlign w:val="top"/>
          </w:tcPr>
          <w:p>
            <w:pPr>
              <w:spacing w:before="82" w:line="177" w:lineRule="auto"/>
              <w:ind w:left="2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474,000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00</w:t>
            </w:r>
          </w:p>
        </w:tc>
        <w:tc>
          <w:tcPr>
            <w:tcW w:w="1539" w:type="dxa"/>
            <w:vAlign w:val="top"/>
          </w:tcPr>
          <w:p>
            <w:pPr>
              <w:spacing w:before="82" w:line="177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256,223 92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439" w:type="dxa"/>
            <w:vAlign w:val="top"/>
          </w:tcPr>
          <w:p>
            <w:pPr>
              <w:spacing w:before="70" w:line="220" w:lineRule="auto"/>
              <w:ind w:left="3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1.因</w:t>
            </w:r>
            <w:r>
              <w:rPr>
                <w:rFonts w:ascii="宋体" w:hAnsi="宋体" w:eastAsia="宋体" w:cs="宋体"/>
                <w:sz w:val="22"/>
                <w:szCs w:val="22"/>
              </w:rPr>
              <w:t>公出国 (境) 费</w:t>
            </w:r>
          </w:p>
        </w:tc>
        <w:tc>
          <w:tcPr>
            <w:tcW w:w="1097" w:type="dxa"/>
            <w:vAlign w:val="top"/>
          </w:tcPr>
          <w:p>
            <w:pPr>
              <w:spacing w:before="104" w:line="187" w:lineRule="auto"/>
              <w:ind w:left="5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409" w:type="dxa"/>
            <w:vAlign w:val="top"/>
          </w:tcPr>
          <w:p>
            <w:pPr>
              <w:spacing w:before="105" w:line="185" w:lineRule="auto"/>
              <w:ind w:left="8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539" w:type="dxa"/>
            <w:vAlign w:val="top"/>
          </w:tcPr>
          <w:p>
            <w:pPr>
              <w:spacing w:before="105" w:line="185" w:lineRule="auto"/>
              <w:ind w:left="9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439" w:type="dxa"/>
            <w:vAlign w:val="top"/>
          </w:tcPr>
          <w:p>
            <w:pPr>
              <w:spacing w:before="49" w:line="224" w:lineRule="auto"/>
              <w:ind w:left="3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2.公务用车购置及</w:t>
            </w:r>
            <w:r>
              <w:rPr>
                <w:rFonts w:ascii="宋体" w:hAnsi="宋体" w:eastAsia="宋体" w:cs="宋体"/>
                <w:sz w:val="22"/>
                <w:szCs w:val="22"/>
              </w:rPr>
              <w:t>运行维护费</w:t>
            </w:r>
          </w:p>
        </w:tc>
        <w:tc>
          <w:tcPr>
            <w:tcW w:w="1097" w:type="dxa"/>
            <w:vAlign w:val="top"/>
          </w:tcPr>
          <w:p>
            <w:pPr>
              <w:spacing w:before="84" w:line="185" w:lineRule="auto"/>
              <w:ind w:left="5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1409" w:type="dxa"/>
            <w:vAlign w:val="top"/>
          </w:tcPr>
          <w:p>
            <w:pPr>
              <w:spacing w:before="83" w:line="184" w:lineRule="auto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80,000.00</w:t>
            </w:r>
          </w:p>
        </w:tc>
        <w:tc>
          <w:tcPr>
            <w:tcW w:w="1539" w:type="dxa"/>
            <w:vAlign w:val="top"/>
          </w:tcPr>
          <w:p>
            <w:pPr>
              <w:spacing w:before="83" w:line="184" w:lineRule="auto"/>
              <w:ind w:left="4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32,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992.72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439" w:type="dxa"/>
            <w:vAlign w:val="top"/>
          </w:tcPr>
          <w:p>
            <w:pPr>
              <w:spacing w:before="49" w:line="220" w:lineRule="auto"/>
              <w:ind w:left="5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(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1) 公务用车购置费</w:t>
            </w:r>
          </w:p>
        </w:tc>
        <w:tc>
          <w:tcPr>
            <w:tcW w:w="1097" w:type="dxa"/>
            <w:vAlign w:val="top"/>
          </w:tcPr>
          <w:p>
            <w:pPr>
              <w:spacing w:before="84" w:line="187" w:lineRule="auto"/>
              <w:ind w:left="4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1409" w:type="dxa"/>
            <w:vAlign w:val="top"/>
          </w:tcPr>
          <w:p>
            <w:pPr>
              <w:spacing w:before="84" w:line="185" w:lineRule="auto"/>
              <w:ind w:left="8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  <w:tc>
          <w:tcPr>
            <w:tcW w:w="1539" w:type="dxa"/>
            <w:vAlign w:val="top"/>
          </w:tcPr>
          <w:p>
            <w:pPr>
              <w:spacing w:before="84" w:line="185" w:lineRule="auto"/>
              <w:ind w:left="9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0" w:line="220" w:lineRule="auto"/>
              <w:ind w:left="5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(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2) 公务用车运行维护费</w:t>
            </w:r>
          </w:p>
        </w:tc>
        <w:tc>
          <w:tcPr>
            <w:tcW w:w="1097" w:type="dxa"/>
            <w:vAlign w:val="top"/>
          </w:tcPr>
          <w:p>
            <w:pPr>
              <w:spacing w:before="86" w:line="184" w:lineRule="auto"/>
              <w:ind w:left="5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1409" w:type="dxa"/>
            <w:vAlign w:val="top"/>
          </w:tcPr>
          <w:p>
            <w:pPr>
              <w:spacing w:before="84" w:line="184" w:lineRule="auto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80,000.00</w:t>
            </w:r>
          </w:p>
        </w:tc>
        <w:tc>
          <w:tcPr>
            <w:tcW w:w="1539" w:type="dxa"/>
            <w:vAlign w:val="top"/>
          </w:tcPr>
          <w:p>
            <w:pPr>
              <w:spacing w:before="84" w:line="184" w:lineRule="auto"/>
              <w:ind w:left="4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32,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992.72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0" w:line="224" w:lineRule="auto"/>
              <w:ind w:left="3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3.公务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接待费</w:t>
            </w:r>
          </w:p>
        </w:tc>
        <w:tc>
          <w:tcPr>
            <w:tcW w:w="1097" w:type="dxa"/>
            <w:vAlign w:val="top"/>
          </w:tcPr>
          <w:p>
            <w:pPr>
              <w:spacing w:before="85" w:line="185" w:lineRule="auto"/>
              <w:ind w:left="5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1409" w:type="dxa"/>
            <w:vAlign w:val="top"/>
          </w:tcPr>
          <w:p>
            <w:pPr>
              <w:spacing w:before="84" w:line="184" w:lineRule="auto"/>
              <w:ind w:left="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39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4,000.00</w:t>
            </w:r>
          </w:p>
        </w:tc>
        <w:tc>
          <w:tcPr>
            <w:tcW w:w="1539" w:type="dxa"/>
            <w:vAlign w:val="top"/>
          </w:tcPr>
          <w:p>
            <w:pPr>
              <w:spacing w:before="84" w:line="184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223,231.20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49" w:line="220" w:lineRule="auto"/>
              <w:ind w:left="5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(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1) 国内接待费</w:t>
            </w:r>
          </w:p>
        </w:tc>
        <w:tc>
          <w:tcPr>
            <w:tcW w:w="1097" w:type="dxa"/>
            <w:vAlign w:val="top"/>
          </w:tcPr>
          <w:p>
            <w:pPr>
              <w:spacing w:before="85" w:line="184" w:lineRule="auto"/>
              <w:ind w:left="5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1409" w:type="dxa"/>
            <w:vAlign w:val="top"/>
          </w:tcPr>
          <w:p>
            <w:pPr>
              <w:spacing w:before="153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3" w:line="184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223,231.20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48" w:line="219" w:lineRule="auto"/>
              <w:ind w:left="11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其中：外事接待费</w:t>
            </w:r>
          </w:p>
        </w:tc>
        <w:tc>
          <w:tcPr>
            <w:tcW w:w="1097" w:type="dxa"/>
            <w:vAlign w:val="top"/>
          </w:tcPr>
          <w:p>
            <w:pPr>
              <w:spacing w:before="84" w:line="185" w:lineRule="auto"/>
              <w:ind w:left="5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8</w:t>
            </w:r>
          </w:p>
        </w:tc>
        <w:tc>
          <w:tcPr>
            <w:tcW w:w="1409" w:type="dxa"/>
            <w:vAlign w:val="top"/>
          </w:tcPr>
          <w:p>
            <w:pPr>
              <w:spacing w:before="153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4" w:line="185" w:lineRule="auto"/>
              <w:ind w:left="9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1" w:line="220" w:lineRule="auto"/>
              <w:ind w:left="5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(2) 国 (境) 外接待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费</w:t>
            </w:r>
          </w:p>
        </w:tc>
        <w:tc>
          <w:tcPr>
            <w:tcW w:w="1097" w:type="dxa"/>
            <w:vAlign w:val="top"/>
          </w:tcPr>
          <w:p>
            <w:pPr>
              <w:spacing w:before="86" w:line="185" w:lineRule="auto"/>
              <w:ind w:left="5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9</w:t>
            </w:r>
          </w:p>
        </w:tc>
        <w:tc>
          <w:tcPr>
            <w:tcW w:w="1409" w:type="dxa"/>
            <w:vAlign w:val="top"/>
          </w:tcPr>
          <w:p>
            <w:pPr>
              <w:spacing w:before="155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6" w:line="185" w:lineRule="auto"/>
              <w:ind w:left="9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1" w:line="223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二、相关统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计数</w:t>
            </w:r>
          </w:p>
        </w:tc>
        <w:tc>
          <w:tcPr>
            <w:tcW w:w="1097" w:type="dxa"/>
            <w:vAlign w:val="top"/>
          </w:tcPr>
          <w:p>
            <w:pPr>
              <w:spacing w:before="84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0</w:t>
            </w:r>
          </w:p>
        </w:tc>
        <w:tc>
          <w:tcPr>
            <w:tcW w:w="1409" w:type="dxa"/>
            <w:vAlign w:val="top"/>
          </w:tcPr>
          <w:p>
            <w:pPr>
              <w:spacing w:before="154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154" w:line="137" w:lineRule="exact"/>
              <w:ind w:left="719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0" w:line="221" w:lineRule="auto"/>
              <w:ind w:left="3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 xml:space="preserve">1.因公出国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(境) 团组数 (个)</w:t>
            </w:r>
          </w:p>
        </w:tc>
        <w:tc>
          <w:tcPr>
            <w:tcW w:w="1097" w:type="dxa"/>
            <w:vAlign w:val="top"/>
          </w:tcPr>
          <w:p>
            <w:pPr>
              <w:spacing w:before="84" w:line="187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1</w:t>
            </w:r>
          </w:p>
        </w:tc>
        <w:tc>
          <w:tcPr>
            <w:tcW w:w="1409" w:type="dxa"/>
            <w:vAlign w:val="top"/>
          </w:tcPr>
          <w:p>
            <w:pPr>
              <w:spacing w:before="154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5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49" w:line="221" w:lineRule="auto"/>
              <w:ind w:left="3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2.因公出国 (境) </w:t>
            </w:r>
            <w:r>
              <w:rPr>
                <w:rFonts w:ascii="宋体" w:hAnsi="宋体" w:eastAsia="宋体" w:cs="宋体"/>
                <w:sz w:val="22"/>
                <w:szCs w:val="22"/>
              </w:rPr>
              <w:t>人次数 (人)</w:t>
            </w:r>
          </w:p>
        </w:tc>
        <w:tc>
          <w:tcPr>
            <w:tcW w:w="1097" w:type="dxa"/>
            <w:vAlign w:val="top"/>
          </w:tcPr>
          <w:p>
            <w:pPr>
              <w:spacing w:before="84" w:line="187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2</w:t>
            </w:r>
          </w:p>
        </w:tc>
        <w:tc>
          <w:tcPr>
            <w:tcW w:w="1409" w:type="dxa"/>
            <w:vAlign w:val="top"/>
          </w:tcPr>
          <w:p>
            <w:pPr>
              <w:spacing w:before="154" w:line="136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5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4439" w:type="dxa"/>
            <w:vAlign w:val="top"/>
          </w:tcPr>
          <w:p>
            <w:pPr>
              <w:spacing w:before="49" w:line="214" w:lineRule="auto"/>
              <w:ind w:left="3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3 公务用车购置数 (辆)</w:t>
            </w:r>
          </w:p>
        </w:tc>
        <w:tc>
          <w:tcPr>
            <w:tcW w:w="1097" w:type="dxa"/>
            <w:vAlign w:val="top"/>
          </w:tcPr>
          <w:p>
            <w:pPr>
              <w:spacing w:before="83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3</w:t>
            </w:r>
          </w:p>
        </w:tc>
        <w:tc>
          <w:tcPr>
            <w:tcW w:w="1409" w:type="dxa"/>
            <w:vAlign w:val="top"/>
          </w:tcPr>
          <w:p>
            <w:pPr>
              <w:spacing w:before="153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4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439" w:type="dxa"/>
            <w:vAlign w:val="top"/>
          </w:tcPr>
          <w:p>
            <w:pPr>
              <w:spacing w:before="61" w:line="221" w:lineRule="auto"/>
              <w:ind w:left="3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4.公务用车保</w:t>
            </w:r>
            <w:r>
              <w:rPr>
                <w:rFonts w:ascii="宋体" w:hAnsi="宋体" w:eastAsia="宋体" w:cs="宋体"/>
                <w:sz w:val="22"/>
                <w:szCs w:val="22"/>
              </w:rPr>
              <w:t>有量 (辆)</w:t>
            </w:r>
          </w:p>
        </w:tc>
        <w:tc>
          <w:tcPr>
            <w:tcW w:w="1097" w:type="dxa"/>
            <w:vAlign w:val="top"/>
          </w:tcPr>
          <w:p>
            <w:pPr>
              <w:spacing w:before="95" w:line="187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4</w:t>
            </w:r>
          </w:p>
        </w:tc>
        <w:tc>
          <w:tcPr>
            <w:tcW w:w="1409" w:type="dxa"/>
            <w:vAlign w:val="top"/>
          </w:tcPr>
          <w:p>
            <w:pPr>
              <w:spacing w:before="165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95" w:line="187" w:lineRule="auto"/>
              <w:ind w:left="13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2" w:line="221" w:lineRule="auto"/>
              <w:ind w:left="3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5.国内公务接待批次 (</w:t>
            </w:r>
            <w:r>
              <w:rPr>
                <w:rFonts w:ascii="宋体" w:hAnsi="宋体" w:eastAsia="宋体" w:cs="宋体"/>
                <w:sz w:val="22"/>
                <w:szCs w:val="22"/>
              </w:rPr>
              <w:t>个)</w:t>
            </w:r>
          </w:p>
        </w:tc>
        <w:tc>
          <w:tcPr>
            <w:tcW w:w="1097" w:type="dxa"/>
            <w:vAlign w:val="top"/>
          </w:tcPr>
          <w:p>
            <w:pPr>
              <w:spacing w:before="86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5</w:t>
            </w:r>
          </w:p>
        </w:tc>
        <w:tc>
          <w:tcPr>
            <w:tcW w:w="1409" w:type="dxa"/>
            <w:vAlign w:val="top"/>
          </w:tcPr>
          <w:p>
            <w:pPr>
              <w:spacing w:before="156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6" w:line="186" w:lineRule="auto"/>
              <w:ind w:left="11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181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1" w:line="219" w:lineRule="auto"/>
              <w:ind w:left="5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其中：外事接待批</w:t>
            </w:r>
            <w:r>
              <w:rPr>
                <w:rFonts w:ascii="宋体" w:hAnsi="宋体" w:eastAsia="宋体" w:cs="宋体"/>
                <w:sz w:val="22"/>
                <w:szCs w:val="22"/>
              </w:rPr>
              <w:t>次 (个)</w:t>
            </w:r>
          </w:p>
        </w:tc>
        <w:tc>
          <w:tcPr>
            <w:tcW w:w="1097" w:type="dxa"/>
            <w:vAlign w:val="top"/>
          </w:tcPr>
          <w:p>
            <w:pPr>
              <w:spacing w:before="85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6</w:t>
            </w:r>
          </w:p>
        </w:tc>
        <w:tc>
          <w:tcPr>
            <w:tcW w:w="1409" w:type="dxa"/>
            <w:vAlign w:val="top"/>
          </w:tcPr>
          <w:p>
            <w:pPr>
              <w:spacing w:before="155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6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1" w:line="223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6.国内公务接待人</w:t>
            </w:r>
            <w:r>
              <w:rPr>
                <w:rFonts w:ascii="宋体" w:hAnsi="宋体" w:eastAsia="宋体" w:cs="宋体"/>
                <w:sz w:val="22"/>
                <w:szCs w:val="22"/>
              </w:rPr>
              <w:t>次 (人)</w:t>
            </w:r>
          </w:p>
        </w:tc>
        <w:tc>
          <w:tcPr>
            <w:tcW w:w="1097" w:type="dxa"/>
            <w:vAlign w:val="top"/>
          </w:tcPr>
          <w:p>
            <w:pPr>
              <w:spacing w:before="85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7</w:t>
            </w:r>
          </w:p>
        </w:tc>
        <w:tc>
          <w:tcPr>
            <w:tcW w:w="1409" w:type="dxa"/>
            <w:vAlign w:val="top"/>
          </w:tcPr>
          <w:p>
            <w:pPr>
              <w:spacing w:before="155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6" w:line="185" w:lineRule="auto"/>
              <w:ind w:left="1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8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0" w:line="219" w:lineRule="auto"/>
              <w:ind w:left="5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其中：外事接待人</w:t>
            </w:r>
            <w:r>
              <w:rPr>
                <w:rFonts w:ascii="宋体" w:hAnsi="宋体" w:eastAsia="宋体" w:cs="宋体"/>
                <w:sz w:val="22"/>
                <w:szCs w:val="22"/>
              </w:rPr>
              <w:t>次 (人)</w:t>
            </w:r>
          </w:p>
        </w:tc>
        <w:tc>
          <w:tcPr>
            <w:tcW w:w="1097" w:type="dxa"/>
            <w:vAlign w:val="top"/>
          </w:tcPr>
          <w:p>
            <w:pPr>
              <w:spacing w:before="84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8</w:t>
            </w:r>
          </w:p>
        </w:tc>
        <w:tc>
          <w:tcPr>
            <w:tcW w:w="1409" w:type="dxa"/>
            <w:vAlign w:val="top"/>
          </w:tcPr>
          <w:p>
            <w:pPr>
              <w:spacing w:before="155" w:line="136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6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9" w:type="dxa"/>
            <w:vAlign w:val="top"/>
          </w:tcPr>
          <w:p>
            <w:pPr>
              <w:spacing w:before="50" w:line="221" w:lineRule="auto"/>
              <w:ind w:left="3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7.国 (境) 外公务接待</w:t>
            </w:r>
            <w:r>
              <w:rPr>
                <w:rFonts w:ascii="宋体" w:hAnsi="宋体" w:eastAsia="宋体" w:cs="宋体"/>
                <w:sz w:val="22"/>
                <w:szCs w:val="22"/>
              </w:rPr>
              <w:t>批次 (个)</w:t>
            </w:r>
          </w:p>
        </w:tc>
        <w:tc>
          <w:tcPr>
            <w:tcW w:w="1097" w:type="dxa"/>
            <w:vAlign w:val="top"/>
          </w:tcPr>
          <w:p>
            <w:pPr>
              <w:spacing w:before="84" w:line="186" w:lineRule="auto"/>
              <w:ind w:left="4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9</w:t>
            </w:r>
          </w:p>
        </w:tc>
        <w:tc>
          <w:tcPr>
            <w:tcW w:w="1409" w:type="dxa"/>
            <w:vAlign w:val="top"/>
          </w:tcPr>
          <w:p>
            <w:pPr>
              <w:spacing w:before="154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5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439" w:type="dxa"/>
            <w:vAlign w:val="top"/>
          </w:tcPr>
          <w:p>
            <w:pPr>
              <w:spacing w:before="50" w:line="221" w:lineRule="auto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8.国 (境) </w:t>
            </w:r>
            <w:r>
              <w:rPr>
                <w:rFonts w:ascii="宋体" w:hAnsi="宋体" w:eastAsia="宋体" w:cs="宋体"/>
                <w:sz w:val="22"/>
                <w:szCs w:val="22"/>
              </w:rPr>
              <w:t>外公务接待人次 (人)</w:t>
            </w:r>
          </w:p>
        </w:tc>
        <w:tc>
          <w:tcPr>
            <w:tcW w:w="1097" w:type="dxa"/>
            <w:vAlign w:val="top"/>
          </w:tcPr>
          <w:p>
            <w:pPr>
              <w:spacing w:before="85" w:line="185" w:lineRule="auto"/>
              <w:ind w:left="4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0</w:t>
            </w:r>
          </w:p>
        </w:tc>
        <w:tc>
          <w:tcPr>
            <w:tcW w:w="1409" w:type="dxa"/>
            <w:vAlign w:val="top"/>
          </w:tcPr>
          <w:p>
            <w:pPr>
              <w:spacing w:before="154" w:line="137" w:lineRule="exact"/>
              <w:ind w:left="654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pacing w:val="63"/>
                <w:position w:val="1"/>
                <w:sz w:val="8"/>
                <w:szCs w:val="8"/>
              </w:rPr>
              <w:t>-</w:t>
            </w:r>
          </w:p>
        </w:tc>
        <w:tc>
          <w:tcPr>
            <w:tcW w:w="1539" w:type="dxa"/>
            <w:vAlign w:val="top"/>
          </w:tcPr>
          <w:p>
            <w:pPr>
              <w:spacing w:before="85" w:line="185" w:lineRule="auto"/>
              <w:ind w:left="1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0</w:t>
            </w:r>
          </w:p>
        </w:tc>
      </w:tr>
    </w:tbl>
    <w:p>
      <w:pPr>
        <w:spacing w:before="45" w:line="237" w:lineRule="auto"/>
        <w:ind w:left="120" w:right="57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注：本表反映部门本年度“三</w:t>
      </w:r>
      <w:r>
        <w:rPr>
          <w:rFonts w:ascii="宋体" w:hAnsi="宋体" w:eastAsia="宋体" w:cs="宋体"/>
          <w:spacing w:val="-3"/>
          <w:sz w:val="22"/>
          <w:szCs w:val="22"/>
        </w:rPr>
        <w:t>公</w:t>
      </w:r>
      <w:r>
        <w:rPr>
          <w:rFonts w:ascii="宋体" w:hAnsi="宋体" w:eastAsia="宋体" w:cs="宋体"/>
          <w:spacing w:val="-2"/>
          <w:sz w:val="22"/>
          <w:szCs w:val="22"/>
        </w:rPr>
        <w:t>”经费支出预决算情况。其中，预算数为“三公”经费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</w:rPr>
        <w:t>年初预算数，决算数是包括当年</w:t>
      </w:r>
      <w:r>
        <w:rPr>
          <w:rFonts w:ascii="宋体" w:hAnsi="宋体" w:eastAsia="宋体" w:cs="宋体"/>
          <w:spacing w:val="-2"/>
          <w:sz w:val="22"/>
          <w:szCs w:val="22"/>
        </w:rPr>
        <w:t>一般公共预算财政拨款和以前年度结转资金安排的实际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</w:rPr>
        <w:t>支</w:t>
      </w:r>
      <w:r>
        <w:rPr>
          <w:rFonts w:ascii="宋体" w:hAnsi="宋体" w:eastAsia="宋体" w:cs="宋体"/>
          <w:spacing w:val="-2"/>
          <w:sz w:val="22"/>
          <w:szCs w:val="22"/>
        </w:rPr>
        <w:t>出。</w:t>
      </w:r>
    </w:p>
    <w:p>
      <w:pPr>
        <w:sectPr>
          <w:type w:val="continuous"/>
          <w:pgSz w:w="11906" w:h="16839"/>
          <w:pgMar w:top="1431" w:right="1785" w:bottom="1126" w:left="1172" w:header="0" w:footer="846" w:gutter="0"/>
          <w:cols w:equalWidth="0" w:num="1">
            <w:col w:w="8948"/>
          </w:cols>
        </w:sectPr>
      </w:pPr>
    </w:p>
    <w:p>
      <w:pPr>
        <w:spacing w:before="85" w:line="3902" w:lineRule="exact"/>
        <w:textAlignment w:val="center"/>
      </w:pPr>
      <w:r>
        <w:drawing>
          <wp:inline distT="0" distB="0" distL="0" distR="0">
            <wp:extent cx="5900420" cy="24777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247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5316" w:lineRule="exact"/>
        <w:textAlignment w:val="center"/>
      </w:pPr>
      <w:r>
        <w:drawing>
          <wp:inline distT="0" distB="0" distL="0" distR="0">
            <wp:extent cx="5902325" cy="337502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33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6" w:type="default"/>
          <w:pgSz w:w="11906" w:h="16839"/>
          <w:pgMar w:top="1431" w:right="1189" w:bottom="1127" w:left="1190" w:header="0" w:footer="844" w:gutter="0"/>
          <w:cols w:space="720" w:num="1"/>
        </w:sectPr>
      </w:pPr>
    </w:p>
    <w:p>
      <w:pPr>
        <w:spacing w:before="85" w:line="5774" w:lineRule="exact"/>
        <w:textAlignment w:val="center"/>
      </w:pPr>
      <w:r>
        <w:drawing>
          <wp:inline distT="0" distB="0" distL="0" distR="0">
            <wp:extent cx="5582285" cy="36664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40" w:line="226" w:lineRule="auto"/>
        <w:ind w:right="52"/>
        <w:jc w:val="right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spacing w:val="1"/>
          <w:sz w:val="43"/>
          <w:szCs w:val="43"/>
        </w:rPr>
        <w:t>第三部分  2021 年度部门决算情</w:t>
      </w:r>
      <w:r>
        <w:rPr>
          <w:rFonts w:ascii="仿宋" w:hAnsi="仿宋" w:eastAsia="仿宋" w:cs="仿宋"/>
          <w:sz w:val="43"/>
          <w:szCs w:val="43"/>
        </w:rPr>
        <w:t>况说明</w:t>
      </w:r>
    </w:p>
    <w:p>
      <w:pPr>
        <w:sectPr>
          <w:footerReference r:id="rId17" w:type="default"/>
          <w:pgSz w:w="11906" w:h="16839"/>
          <w:pgMar w:top="1431" w:right="1785" w:bottom="1126" w:left="1190" w:header="0" w:footer="844" w:gutter="0"/>
          <w:cols w:space="720" w:num="1"/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94" w:line="495" w:lineRule="exact"/>
        <w:ind w:left="630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1"/>
          <w:position w:val="2"/>
          <w:sz w:val="29"/>
          <w:szCs w:val="29"/>
        </w:rPr>
        <w:t>一</w:t>
      </w:r>
      <w:r>
        <w:rPr>
          <w:rFonts w:ascii="宋体" w:hAnsi="宋体" w:eastAsia="宋体" w:cs="宋体"/>
          <w:spacing w:val="8"/>
          <w:position w:val="2"/>
          <w:sz w:val="29"/>
          <w:szCs w:val="29"/>
        </w:rPr>
        <w:t>、收入决算情况说明</w:t>
      </w:r>
    </w:p>
    <w:p>
      <w:pPr>
        <w:spacing w:before="130" w:line="397" w:lineRule="auto"/>
        <w:ind w:right="52" w:firstLine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本部门 2021 年度收入总计 7</w:t>
      </w:r>
      <w:r>
        <w:rPr>
          <w:rFonts w:ascii="仿宋" w:hAnsi="仿宋" w:eastAsia="仿宋" w:cs="仿宋"/>
          <w:sz w:val="29"/>
          <w:szCs w:val="29"/>
        </w:rPr>
        <w:t xml:space="preserve">0429 万元，其中年初结转和结余 290.6 </w:t>
      </w:r>
      <w:r>
        <w:rPr>
          <w:rFonts w:ascii="仿宋" w:hAnsi="仿宋" w:eastAsia="仿宋" w:cs="仿宋"/>
          <w:spacing w:val="-2"/>
          <w:sz w:val="29"/>
          <w:szCs w:val="29"/>
        </w:rPr>
        <w:t>万元，较 2020 年增加 (减少) 5</w:t>
      </w:r>
      <w:r>
        <w:rPr>
          <w:rFonts w:ascii="仿宋" w:hAnsi="仿宋" w:eastAsia="仿宋" w:cs="仿宋"/>
          <w:spacing w:val="-1"/>
          <w:sz w:val="29"/>
          <w:szCs w:val="29"/>
        </w:rPr>
        <w:t>8123.8 万元，增长 472 %；本年收入合计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70138.3 万元，较 2020 年增加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58001.9 万元，增长 477.9 %，主要原因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是</w:t>
      </w:r>
      <w:r>
        <w:rPr>
          <w:rFonts w:ascii="仿宋" w:hAnsi="仿宋" w:eastAsia="仿宋" w:cs="仿宋"/>
          <w:spacing w:val="8"/>
          <w:sz w:val="29"/>
          <w:szCs w:val="29"/>
        </w:rPr>
        <w:t>：因为机构改革，规划及矿山修复等项目收入列入我局本年度决算中。</w:t>
      </w:r>
    </w:p>
    <w:p>
      <w:pPr>
        <w:spacing w:before="1" w:line="397" w:lineRule="auto"/>
        <w:ind w:left="2" w:right="81" w:firstLine="63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>本年收入的具体构</w:t>
      </w:r>
      <w:r>
        <w:rPr>
          <w:rFonts w:ascii="仿宋" w:hAnsi="仿宋" w:eastAsia="仿宋" w:cs="仿宋"/>
          <w:spacing w:val="-2"/>
          <w:sz w:val="29"/>
          <w:szCs w:val="29"/>
        </w:rPr>
        <w:t>成为：财政拨款收入 66152 万元， 占 94.3 %；事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业收入 0 万</w:t>
      </w:r>
      <w:r>
        <w:rPr>
          <w:rFonts w:ascii="仿宋" w:hAnsi="仿宋" w:eastAsia="仿宋" w:cs="仿宋"/>
          <w:spacing w:val="-6"/>
          <w:sz w:val="29"/>
          <w:szCs w:val="29"/>
        </w:rPr>
        <w:t>元</w:t>
      </w:r>
      <w:r>
        <w:rPr>
          <w:rFonts w:ascii="仿宋" w:hAnsi="仿宋" w:eastAsia="仿宋" w:cs="仿宋"/>
          <w:spacing w:val="-4"/>
          <w:sz w:val="29"/>
          <w:szCs w:val="29"/>
        </w:rPr>
        <w:t>，占 0 %；经营收入   万元，占  %；其他收入 3986.3   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6"/>
          <w:sz w:val="29"/>
          <w:szCs w:val="29"/>
        </w:rPr>
        <w:t>元，</w:t>
      </w:r>
      <w:r>
        <w:rPr>
          <w:rFonts w:ascii="仿宋" w:hAnsi="仿宋" w:eastAsia="仿宋" w:cs="仿宋"/>
          <w:spacing w:val="-3"/>
          <w:sz w:val="29"/>
          <w:szCs w:val="29"/>
        </w:rPr>
        <w:t>5.7 占 %。</w:t>
      </w:r>
    </w:p>
    <w:p>
      <w:pPr>
        <w:spacing w:line="394" w:lineRule="exact"/>
        <w:ind w:left="630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1"/>
          <w:position w:val="2"/>
          <w:sz w:val="29"/>
          <w:szCs w:val="29"/>
        </w:rPr>
        <w:t>二</w:t>
      </w:r>
      <w:r>
        <w:rPr>
          <w:rFonts w:ascii="宋体" w:hAnsi="宋体" w:eastAsia="宋体" w:cs="宋体"/>
          <w:spacing w:val="8"/>
          <w:position w:val="2"/>
          <w:sz w:val="29"/>
          <w:szCs w:val="29"/>
        </w:rPr>
        <w:t>、支出决算情况说明</w:t>
      </w:r>
    </w:p>
    <w:p>
      <w:pPr>
        <w:spacing w:before="229" w:line="228" w:lineRule="auto"/>
        <w:ind w:left="6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"/>
          <w:sz w:val="29"/>
          <w:szCs w:val="29"/>
        </w:rPr>
        <w:t xml:space="preserve">本部门2021 年度支出总计70429 万元，其中本年支出合计70429  </w:t>
      </w:r>
      <w:r>
        <w:rPr>
          <w:rFonts w:ascii="仿宋" w:hAnsi="仿宋" w:eastAsia="仿宋" w:cs="仿宋"/>
          <w:sz w:val="29"/>
          <w:szCs w:val="29"/>
        </w:rPr>
        <w:t xml:space="preserve"> 万</w:t>
      </w:r>
    </w:p>
    <w:p>
      <w:pPr>
        <w:spacing w:before="267" w:line="397" w:lineRule="auto"/>
        <w:ind w:left="1" w:right="156" w:firstLine="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元，较</w:t>
      </w:r>
      <w:r>
        <w:rPr>
          <w:rFonts w:ascii="仿宋" w:hAnsi="仿宋" w:eastAsia="仿宋" w:cs="仿宋"/>
          <w:spacing w:val="-3"/>
          <w:sz w:val="29"/>
          <w:szCs w:val="29"/>
        </w:rPr>
        <w:t xml:space="preserve"> 2020 年增加 58123.8 万元，增长 472 % %，主要原因是： 因为机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构改革，规划及矿山修复等项目支出列入我局本年度决算中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397" w:lineRule="auto"/>
        <w:ind w:left="10" w:hanging="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年</w:t>
      </w:r>
      <w:r>
        <w:rPr>
          <w:rFonts w:ascii="仿宋" w:hAnsi="仿宋" w:eastAsia="仿宋" w:cs="仿宋"/>
          <w:spacing w:val="-5"/>
          <w:sz w:val="29"/>
          <w:szCs w:val="29"/>
        </w:rPr>
        <w:t>末</w:t>
      </w:r>
      <w:r>
        <w:rPr>
          <w:rFonts w:ascii="仿宋" w:hAnsi="仿宋" w:eastAsia="仿宋" w:cs="仿宋"/>
          <w:spacing w:val="-3"/>
          <w:sz w:val="29"/>
          <w:szCs w:val="29"/>
        </w:rPr>
        <w:t>结转和结余 0 万元，较 2020 年增加(减少)0 万元，增长(下降)0  %，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主</w:t>
      </w:r>
      <w:r>
        <w:rPr>
          <w:rFonts w:ascii="仿宋" w:hAnsi="仿宋" w:eastAsia="仿宋" w:cs="仿宋"/>
          <w:spacing w:val="5"/>
          <w:sz w:val="29"/>
          <w:szCs w:val="29"/>
        </w:rPr>
        <w:t>要原因是：无。</w:t>
      </w:r>
    </w:p>
    <w:p>
      <w:pPr>
        <w:spacing w:before="1" w:line="397" w:lineRule="auto"/>
        <w:ind w:left="15" w:right="127" w:firstLine="61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本年支出的具体构成为：基本支出 19</w:t>
      </w:r>
      <w:r>
        <w:rPr>
          <w:rFonts w:ascii="仿宋" w:hAnsi="仿宋" w:eastAsia="仿宋" w:cs="仿宋"/>
          <w:sz w:val="29"/>
          <w:szCs w:val="29"/>
        </w:rPr>
        <w:t xml:space="preserve">86.7 万元， 占 2.8 %；项目支 </w:t>
      </w:r>
      <w:r>
        <w:rPr>
          <w:rFonts w:ascii="仿宋" w:hAnsi="仿宋" w:eastAsia="仿宋" w:cs="仿宋"/>
          <w:spacing w:val="-6"/>
          <w:sz w:val="29"/>
          <w:szCs w:val="29"/>
        </w:rPr>
        <w:t>出 68</w:t>
      </w:r>
      <w:r>
        <w:rPr>
          <w:rFonts w:ascii="仿宋" w:hAnsi="仿宋" w:eastAsia="仿宋" w:cs="仿宋"/>
          <w:spacing w:val="-5"/>
          <w:sz w:val="29"/>
          <w:szCs w:val="29"/>
        </w:rPr>
        <w:t>4</w:t>
      </w:r>
      <w:r>
        <w:rPr>
          <w:rFonts w:ascii="仿宋" w:hAnsi="仿宋" w:eastAsia="仿宋" w:cs="仿宋"/>
          <w:spacing w:val="-3"/>
          <w:sz w:val="29"/>
          <w:szCs w:val="29"/>
        </w:rPr>
        <w:t>42.3 万元， 占 97.2 %；经营支出 0 万元， 占  %；其他支出 (对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附属单位补助支出、上缴上级支出) 0 万元， 占 0</w:t>
      </w:r>
      <w:r>
        <w:rPr>
          <w:rFonts w:ascii="仿宋" w:hAnsi="仿宋" w:eastAsia="仿宋" w:cs="仿宋"/>
          <w:spacing w:val="1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</w:rPr>
        <w:t>%。</w:t>
      </w:r>
    </w:p>
    <w:p>
      <w:pPr>
        <w:spacing w:line="383" w:lineRule="exact"/>
        <w:ind w:left="62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1"/>
          <w:position w:val="1"/>
          <w:sz w:val="29"/>
          <w:szCs w:val="29"/>
        </w:rPr>
        <w:t>三</w:t>
      </w:r>
      <w:r>
        <w:rPr>
          <w:rFonts w:ascii="宋体" w:hAnsi="宋体" w:eastAsia="宋体" w:cs="宋体"/>
          <w:spacing w:val="9"/>
          <w:position w:val="1"/>
          <w:sz w:val="29"/>
          <w:szCs w:val="29"/>
        </w:rPr>
        <w:t>、财政拨款支出决算情况说明</w:t>
      </w:r>
    </w:p>
    <w:p>
      <w:pPr>
        <w:spacing w:before="250" w:line="390" w:lineRule="auto"/>
        <w:ind w:left="3" w:right="259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4"/>
          <w:sz w:val="29"/>
          <w:szCs w:val="29"/>
        </w:rPr>
        <w:t xml:space="preserve">本部门 2021 </w:t>
      </w:r>
      <w:r>
        <w:rPr>
          <w:rFonts w:ascii="仿宋" w:hAnsi="仿宋" w:eastAsia="仿宋" w:cs="仿宋"/>
          <w:spacing w:val="-3"/>
          <w:sz w:val="29"/>
          <w:szCs w:val="29"/>
        </w:rPr>
        <w:t>年</w:t>
      </w:r>
      <w:r>
        <w:rPr>
          <w:rFonts w:ascii="仿宋" w:hAnsi="仿宋" w:eastAsia="仿宋" w:cs="仿宋"/>
          <w:spacing w:val="-2"/>
          <w:sz w:val="29"/>
          <w:szCs w:val="29"/>
        </w:rPr>
        <w:t xml:space="preserve">度财政拨款本年支出年初预算数为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13682.57 </w:t>
      </w:r>
      <w:r>
        <w:rPr>
          <w:rFonts w:ascii="仿宋" w:hAnsi="仿宋" w:eastAsia="仿宋" w:cs="仿宋"/>
          <w:spacing w:val="-2"/>
          <w:sz w:val="29"/>
          <w:szCs w:val="29"/>
        </w:rPr>
        <w:t>万元，</w:t>
      </w:r>
      <w:r>
        <w:rPr>
          <w:rFonts w:ascii="仿宋" w:hAnsi="仿宋" w:eastAsia="仿宋" w:cs="仿宋"/>
          <w:sz w:val="29"/>
          <w:szCs w:val="29"/>
        </w:rPr>
        <w:t xml:space="preserve"> 决算数为  66422.5 万元，完成年初预算的 485 %。其中：  (按公开 04 </w:t>
      </w:r>
      <w:r>
        <w:rPr>
          <w:rFonts w:ascii="仿宋" w:hAnsi="仿宋" w:eastAsia="仿宋" w:cs="仿宋"/>
          <w:spacing w:val="14"/>
          <w:sz w:val="29"/>
          <w:szCs w:val="29"/>
        </w:rPr>
        <w:t>表</w:t>
      </w:r>
      <w:r>
        <w:rPr>
          <w:rFonts w:ascii="仿宋" w:hAnsi="仿宋" w:eastAsia="仿宋" w:cs="仿宋"/>
          <w:spacing w:val="10"/>
          <w:sz w:val="29"/>
          <w:szCs w:val="29"/>
        </w:rPr>
        <w:t>支</w:t>
      </w:r>
      <w:r>
        <w:rPr>
          <w:rFonts w:ascii="仿宋" w:hAnsi="仿宋" w:eastAsia="仿宋" w:cs="仿宋"/>
          <w:spacing w:val="7"/>
          <w:sz w:val="29"/>
          <w:szCs w:val="29"/>
        </w:rPr>
        <w:t>出功能类级科目分别说明)</w:t>
      </w:r>
    </w:p>
    <w:p>
      <w:pPr>
        <w:sectPr>
          <w:footerReference r:id="rId18" w:type="default"/>
          <w:pgSz w:w="11906" w:h="16839"/>
          <w:pgMar w:top="1431" w:right="1108" w:bottom="1126" w:left="1208" w:header="0" w:footer="846" w:gutter="0"/>
          <w:cols w:space="720" w:num="1"/>
        </w:sectPr>
      </w:pPr>
    </w:p>
    <w:p>
      <w:pPr>
        <w:spacing w:before="172" w:line="397" w:lineRule="auto"/>
        <w:ind w:left="17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4"/>
          <w:sz w:val="29"/>
          <w:szCs w:val="29"/>
        </w:rPr>
        <w:t>( 一</w:t>
      </w:r>
      <w:r>
        <w:rPr>
          <w:rFonts w:ascii="仿宋" w:hAnsi="仿宋" w:eastAsia="仿宋" w:cs="仿宋"/>
          <w:spacing w:val="-11"/>
          <w:sz w:val="29"/>
          <w:szCs w:val="29"/>
        </w:rPr>
        <w:t>)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一般公共服务支出年初预算数为 6.1 万元，决算数为 6.1 万元，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完</w:t>
      </w:r>
      <w:r>
        <w:rPr>
          <w:rFonts w:ascii="仿宋" w:hAnsi="仿宋" w:eastAsia="仿宋" w:cs="仿宋"/>
          <w:spacing w:val="5"/>
          <w:sz w:val="29"/>
          <w:szCs w:val="29"/>
        </w:rPr>
        <w:t>成年初预算的 100 %。</w:t>
      </w:r>
    </w:p>
    <w:p>
      <w:pPr>
        <w:spacing w:line="397" w:lineRule="auto"/>
        <w:ind w:left="17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(二)社会保障</w:t>
      </w:r>
      <w:r>
        <w:rPr>
          <w:rFonts w:ascii="仿宋" w:hAnsi="仿宋" w:eastAsia="仿宋" w:cs="仿宋"/>
          <w:spacing w:val="5"/>
          <w:sz w:val="29"/>
          <w:szCs w:val="29"/>
        </w:rPr>
        <w:t>支</w:t>
      </w:r>
      <w:r>
        <w:rPr>
          <w:rFonts w:ascii="仿宋" w:hAnsi="仿宋" w:eastAsia="仿宋" w:cs="仿宋"/>
          <w:spacing w:val="3"/>
          <w:sz w:val="29"/>
          <w:szCs w:val="29"/>
        </w:rPr>
        <w:t>出年初预算数为 84.6 万元，决算数为 84.6  万元，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完成</w:t>
      </w:r>
      <w:r>
        <w:rPr>
          <w:rFonts w:ascii="仿宋" w:hAnsi="仿宋" w:eastAsia="仿宋" w:cs="仿宋"/>
          <w:sz w:val="29"/>
          <w:szCs w:val="29"/>
        </w:rPr>
        <w:t>年初预算的 100 %。</w:t>
      </w:r>
    </w:p>
    <w:p>
      <w:pPr>
        <w:spacing w:line="397" w:lineRule="auto"/>
        <w:ind w:left="17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(三)卫生健康支</w:t>
      </w:r>
      <w:r>
        <w:rPr>
          <w:rFonts w:ascii="仿宋" w:hAnsi="仿宋" w:eastAsia="仿宋" w:cs="仿宋"/>
          <w:sz w:val="29"/>
          <w:szCs w:val="29"/>
        </w:rPr>
        <w:t xml:space="preserve">出年初预算数为 30.94 万元，决算数为 30.94 万元， </w:t>
      </w:r>
      <w:r>
        <w:rPr>
          <w:rFonts w:ascii="仿宋" w:hAnsi="仿宋" w:eastAsia="仿宋" w:cs="仿宋"/>
          <w:spacing w:val="-1"/>
          <w:sz w:val="29"/>
          <w:szCs w:val="29"/>
        </w:rPr>
        <w:t>完成年初预算</w:t>
      </w:r>
      <w:r>
        <w:rPr>
          <w:rFonts w:ascii="仿宋" w:hAnsi="仿宋" w:eastAsia="仿宋" w:cs="仿宋"/>
          <w:sz w:val="29"/>
          <w:szCs w:val="29"/>
        </w:rPr>
        <w:t>的 100%。</w:t>
      </w:r>
    </w:p>
    <w:p>
      <w:pPr>
        <w:spacing w:before="1" w:line="397" w:lineRule="auto"/>
        <w:ind w:left="10" w:firstLine="63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四) 城乡社区支出年初预算数为 0 万元，决算数为 53705.6 万元，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主要原因是：  自然资源海支出列入转</w:t>
      </w:r>
      <w:r>
        <w:rPr>
          <w:rFonts w:ascii="仿宋" w:hAnsi="仿宋" w:eastAsia="仿宋" w:cs="仿宋"/>
          <w:sz w:val="29"/>
          <w:szCs w:val="29"/>
        </w:rPr>
        <w:t xml:space="preserve">入城乡社区支出，另因为机构改革， </w:t>
      </w:r>
      <w:r>
        <w:rPr>
          <w:rFonts w:ascii="仿宋" w:hAnsi="仿宋" w:eastAsia="仿宋" w:cs="仿宋"/>
          <w:spacing w:val="16"/>
          <w:sz w:val="29"/>
          <w:szCs w:val="29"/>
        </w:rPr>
        <w:t>规划</w:t>
      </w:r>
      <w:r>
        <w:rPr>
          <w:rFonts w:ascii="仿宋" w:hAnsi="仿宋" w:eastAsia="仿宋" w:cs="仿宋"/>
          <w:spacing w:val="9"/>
          <w:sz w:val="29"/>
          <w:szCs w:val="29"/>
        </w:rPr>
        <w:t>及</w:t>
      </w:r>
      <w:r>
        <w:rPr>
          <w:rFonts w:ascii="仿宋" w:hAnsi="仿宋" w:eastAsia="仿宋" w:cs="仿宋"/>
          <w:spacing w:val="8"/>
          <w:sz w:val="29"/>
          <w:szCs w:val="29"/>
        </w:rPr>
        <w:t>矿山修复等项目收入列入我局本年度决算中。</w:t>
      </w:r>
    </w:p>
    <w:p>
      <w:pPr>
        <w:spacing w:before="1" w:line="397" w:lineRule="auto"/>
        <w:ind w:left="17" w:right="81" w:firstLine="63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(五) 农林</w:t>
      </w:r>
      <w:r>
        <w:rPr>
          <w:rFonts w:ascii="仿宋" w:hAnsi="仿宋" w:eastAsia="仿宋" w:cs="仿宋"/>
          <w:spacing w:val="5"/>
          <w:sz w:val="29"/>
          <w:szCs w:val="29"/>
        </w:rPr>
        <w:t>水</w:t>
      </w:r>
      <w:r>
        <w:rPr>
          <w:rFonts w:ascii="仿宋" w:hAnsi="仿宋" w:eastAsia="仿宋" w:cs="仿宋"/>
          <w:spacing w:val="4"/>
          <w:sz w:val="29"/>
          <w:szCs w:val="29"/>
        </w:rPr>
        <w:t>支出年初预算数为 0 万元，决算数为 11.9 万元，主要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原因是：因为机构改革，规划及矿山修复等项目收入列入我局本年度决</w:t>
      </w:r>
      <w:r>
        <w:rPr>
          <w:rFonts w:ascii="仿宋" w:hAnsi="仿宋" w:eastAsia="仿宋" w:cs="仿宋"/>
          <w:spacing w:val="2"/>
          <w:sz w:val="29"/>
          <w:szCs w:val="29"/>
        </w:rPr>
        <w:t>算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中。</w:t>
      </w:r>
    </w:p>
    <w:p>
      <w:pPr>
        <w:spacing w:before="1" w:line="397" w:lineRule="auto"/>
        <w:ind w:left="11" w:right="81" w:firstLine="63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(六) 交通</w:t>
      </w:r>
      <w:r>
        <w:rPr>
          <w:rFonts w:ascii="仿宋" w:hAnsi="仿宋" w:eastAsia="仿宋" w:cs="仿宋"/>
          <w:spacing w:val="5"/>
          <w:sz w:val="29"/>
          <w:szCs w:val="29"/>
        </w:rPr>
        <w:t>运</w:t>
      </w:r>
      <w:r>
        <w:rPr>
          <w:rFonts w:ascii="仿宋" w:hAnsi="仿宋" w:eastAsia="仿宋" w:cs="仿宋"/>
          <w:spacing w:val="4"/>
          <w:sz w:val="29"/>
          <w:szCs w:val="29"/>
        </w:rPr>
        <w:t>输支出年初预算数为 0 万元，决算数为 9403 万元，完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成年初预算的 %，主要原因是：因为机构改革，规划及矿山修复等项目</w:t>
      </w:r>
      <w:r>
        <w:rPr>
          <w:rFonts w:ascii="仿宋" w:hAnsi="仿宋" w:eastAsia="仿宋" w:cs="仿宋"/>
          <w:spacing w:val="1"/>
          <w:sz w:val="29"/>
          <w:szCs w:val="29"/>
        </w:rPr>
        <w:t>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入</w:t>
      </w:r>
      <w:r>
        <w:rPr>
          <w:rFonts w:ascii="仿宋" w:hAnsi="仿宋" w:eastAsia="仿宋" w:cs="仿宋"/>
          <w:spacing w:val="7"/>
          <w:sz w:val="29"/>
          <w:szCs w:val="29"/>
        </w:rPr>
        <w:t>列入我局本年度决算中。</w:t>
      </w:r>
    </w:p>
    <w:p>
      <w:pPr>
        <w:spacing w:before="1" w:line="397" w:lineRule="auto"/>
        <w:ind w:left="21" w:right="156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sz w:val="29"/>
          <w:szCs w:val="29"/>
        </w:rPr>
        <w:t>(七)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自然资源海洋气象等支出年初预算数为 2415.8 万元，决算数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为</w:t>
      </w:r>
      <w:r>
        <w:rPr>
          <w:rFonts w:ascii="仿宋" w:hAnsi="仿宋" w:eastAsia="仿宋" w:cs="仿宋"/>
          <w:sz w:val="29"/>
          <w:szCs w:val="29"/>
        </w:rPr>
        <w:t xml:space="preserve"> 2415.8 万元，完成年初预算的 100 %。</w:t>
      </w:r>
    </w:p>
    <w:p>
      <w:pPr>
        <w:spacing w:before="1" w:line="397" w:lineRule="auto"/>
        <w:ind w:left="17" w:firstLine="59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(八) 住房保障</w:t>
      </w:r>
      <w:r>
        <w:rPr>
          <w:rFonts w:ascii="仿宋" w:hAnsi="仿宋" w:eastAsia="仿宋" w:cs="仿宋"/>
          <w:sz w:val="29"/>
          <w:szCs w:val="29"/>
        </w:rPr>
        <w:t xml:space="preserve">支出年初预算数为 44.2 万元，决算数为 728.5 万元， </w:t>
      </w:r>
      <w:r>
        <w:rPr>
          <w:rFonts w:ascii="仿宋" w:hAnsi="仿宋" w:eastAsia="仿宋" w:cs="仿宋"/>
          <w:spacing w:val="10"/>
          <w:sz w:val="29"/>
          <w:szCs w:val="29"/>
        </w:rPr>
        <w:t>完</w:t>
      </w:r>
      <w:r>
        <w:rPr>
          <w:rFonts w:ascii="仿宋" w:hAnsi="仿宋" w:eastAsia="仿宋" w:cs="仿宋"/>
          <w:spacing w:val="8"/>
          <w:sz w:val="29"/>
          <w:szCs w:val="29"/>
        </w:rPr>
        <w:t>成年初预算的 1648%，主要原因是：机构改革旧房改造列入本科中。</w:t>
      </w:r>
    </w:p>
    <w:p>
      <w:pPr>
        <w:spacing w:line="229" w:lineRule="auto"/>
        <w:ind w:left="916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2"/>
          <w:sz w:val="29"/>
          <w:szCs w:val="29"/>
        </w:rPr>
        <w:t>四</w:t>
      </w:r>
      <w:r>
        <w:rPr>
          <w:rFonts w:ascii="宋体" w:hAnsi="宋体" w:eastAsia="宋体" w:cs="宋体"/>
          <w:spacing w:val="8"/>
          <w:sz w:val="29"/>
          <w:szCs w:val="29"/>
        </w:rPr>
        <w:t>、一般公共预算财政拨款基本支出决算情况说明</w:t>
      </w:r>
    </w:p>
    <w:p>
      <w:pPr>
        <w:spacing w:before="264" w:line="404" w:lineRule="auto"/>
        <w:ind w:left="49" w:right="247" w:firstLine="54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"/>
          <w:sz w:val="29"/>
          <w:szCs w:val="29"/>
        </w:rPr>
        <w:t>本部门 2021 年度一般公共预</w:t>
      </w:r>
      <w:r>
        <w:rPr>
          <w:rFonts w:ascii="仿宋" w:hAnsi="仿宋" w:eastAsia="仿宋" w:cs="仿宋"/>
          <w:spacing w:val="1"/>
          <w:sz w:val="29"/>
          <w:szCs w:val="29"/>
        </w:rPr>
        <w:t>算财政拨款基本支出 1399.2 万元，其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5"/>
          <w:sz w:val="29"/>
          <w:szCs w:val="29"/>
        </w:rPr>
        <w:t>中</w:t>
      </w:r>
      <w:r>
        <w:rPr>
          <w:rFonts w:ascii="仿宋" w:hAnsi="仿宋" w:eastAsia="仿宋" w:cs="仿宋"/>
          <w:spacing w:val="-24"/>
          <w:sz w:val="29"/>
          <w:szCs w:val="29"/>
        </w:rPr>
        <w:t>：</w:t>
      </w:r>
    </w:p>
    <w:p>
      <w:pPr>
        <w:sectPr>
          <w:footerReference r:id="rId19" w:type="default"/>
          <w:pgSz w:w="11906" w:h="16839"/>
          <w:pgMar w:top="1431" w:right="1108" w:bottom="1126" w:left="1199" w:header="0" w:footer="844" w:gutter="0"/>
          <w:cols w:space="720" w:num="1"/>
        </w:sectPr>
      </w:pPr>
    </w:p>
    <w:p>
      <w:pPr>
        <w:spacing w:before="171" w:line="229" w:lineRule="auto"/>
        <w:ind w:left="59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2"/>
          <w:sz w:val="29"/>
          <w:szCs w:val="29"/>
        </w:rPr>
        <w:t xml:space="preserve">( 一) 工资福利支出 809.2 万元，较 2020 年增加 </w:t>
      </w:r>
      <w:r>
        <w:rPr>
          <w:rFonts w:ascii="仿宋" w:hAnsi="仿宋" w:eastAsia="仿宋" w:cs="仿宋"/>
          <w:spacing w:val="-1"/>
          <w:sz w:val="29"/>
          <w:szCs w:val="29"/>
        </w:rPr>
        <w:t>57.15 万元，增长</w:t>
      </w:r>
    </w:p>
    <w:p>
      <w:pPr>
        <w:spacing w:before="264" w:line="389" w:lineRule="exact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position w:val="2"/>
          <w:sz w:val="29"/>
          <w:szCs w:val="29"/>
        </w:rPr>
        <w:t>7</w:t>
      </w:r>
      <w:r>
        <w:rPr>
          <w:rFonts w:ascii="仿宋" w:hAnsi="仿宋" w:eastAsia="仿宋" w:cs="仿宋"/>
          <w:spacing w:val="10"/>
          <w:position w:val="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position w:val="2"/>
          <w:sz w:val="29"/>
          <w:szCs w:val="29"/>
        </w:rPr>
        <w:t>%，主要原因是：机构改革，人员增加及工资调标等。</w:t>
      </w:r>
    </w:p>
    <w:p>
      <w:pPr>
        <w:spacing w:before="236" w:line="397" w:lineRule="auto"/>
        <w:ind w:left="1" w:right="195" w:firstLine="59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(二) 商品和服务支出 354.7 万元，</w:t>
      </w:r>
      <w:r>
        <w:rPr>
          <w:rFonts w:ascii="仿宋" w:hAnsi="仿宋" w:eastAsia="仿宋" w:cs="仿宋"/>
          <w:sz w:val="29"/>
          <w:szCs w:val="29"/>
        </w:rPr>
        <w:t xml:space="preserve">较 2020 年增加 108.8 万元，增 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长 </w:t>
      </w:r>
      <w:r>
        <w:rPr>
          <w:rFonts w:ascii="仿宋" w:hAnsi="仿宋" w:eastAsia="仿宋" w:cs="仿宋"/>
          <w:spacing w:val="10"/>
          <w:sz w:val="29"/>
          <w:szCs w:val="29"/>
        </w:rPr>
        <w:t>3</w:t>
      </w:r>
      <w:r>
        <w:rPr>
          <w:rFonts w:ascii="仿宋" w:hAnsi="仿宋" w:eastAsia="仿宋" w:cs="仿宋"/>
          <w:spacing w:val="6"/>
          <w:sz w:val="29"/>
          <w:szCs w:val="29"/>
        </w:rPr>
        <w:t>0 %，主要原因是：机构改革，工作范围增大，执法及不动产登记发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证</w:t>
      </w:r>
      <w:r>
        <w:rPr>
          <w:rFonts w:ascii="仿宋" w:hAnsi="仿宋" w:eastAsia="仿宋" w:cs="仿宋"/>
          <w:spacing w:val="7"/>
          <w:sz w:val="29"/>
          <w:szCs w:val="29"/>
        </w:rPr>
        <w:t>支出增多，费用增多等。</w:t>
      </w:r>
    </w:p>
    <w:p>
      <w:pPr>
        <w:spacing w:line="397" w:lineRule="auto"/>
        <w:ind w:left="2" w:right="22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 xml:space="preserve">(三) </w:t>
      </w:r>
      <w:r>
        <w:rPr>
          <w:rFonts w:ascii="仿宋" w:hAnsi="仿宋" w:eastAsia="仿宋" w:cs="仿宋"/>
          <w:spacing w:val="-4"/>
          <w:sz w:val="29"/>
          <w:szCs w:val="29"/>
        </w:rPr>
        <w:t>对</w:t>
      </w:r>
      <w:r>
        <w:rPr>
          <w:rFonts w:ascii="仿宋" w:hAnsi="仿宋" w:eastAsia="仿宋" w:cs="仿宋"/>
          <w:spacing w:val="-3"/>
          <w:sz w:val="29"/>
          <w:szCs w:val="29"/>
        </w:rPr>
        <w:t>个人和家庭补助支出 60.1 万元，较 2020 年增加 40.5 万元，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增长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67 %，主要原因是：退休人员增加多，生活补助增加。</w:t>
      </w:r>
    </w:p>
    <w:p>
      <w:pPr>
        <w:spacing w:before="1" w:line="397" w:lineRule="auto"/>
        <w:ind w:left="10" w:right="22" w:firstLine="58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8"/>
          <w:sz w:val="29"/>
          <w:szCs w:val="29"/>
        </w:rPr>
        <w:t>(</w:t>
      </w:r>
      <w:r>
        <w:rPr>
          <w:rFonts w:ascii="仿宋" w:hAnsi="仿宋" w:eastAsia="仿宋" w:cs="仿宋"/>
          <w:spacing w:val="-15"/>
          <w:sz w:val="29"/>
          <w:szCs w:val="29"/>
        </w:rPr>
        <w:t>四</w:t>
      </w:r>
      <w:r>
        <w:rPr>
          <w:rFonts w:ascii="仿宋" w:hAnsi="仿宋" w:eastAsia="仿宋" w:cs="仿宋"/>
          <w:spacing w:val="-9"/>
          <w:sz w:val="29"/>
          <w:szCs w:val="29"/>
        </w:rPr>
        <w:t>)资本性支出 175.2 万元，较 2020 年增加 155.6 万元，增长 258%，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主</w:t>
      </w:r>
      <w:r>
        <w:rPr>
          <w:rFonts w:ascii="仿宋" w:hAnsi="仿宋" w:eastAsia="仿宋" w:cs="仿宋"/>
          <w:spacing w:val="8"/>
          <w:sz w:val="29"/>
          <w:szCs w:val="29"/>
        </w:rPr>
        <w:t>要原因是因为信息网络改造及办公设备购置增加。</w:t>
      </w:r>
    </w:p>
    <w:p>
      <w:pPr>
        <w:spacing w:line="236" w:lineRule="auto"/>
        <w:ind w:left="630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8"/>
          <w:sz w:val="29"/>
          <w:szCs w:val="29"/>
        </w:rPr>
        <w:t>五</w:t>
      </w:r>
      <w:r>
        <w:rPr>
          <w:rFonts w:ascii="宋体" w:hAnsi="宋体" w:eastAsia="宋体" w:cs="宋体"/>
          <w:spacing w:val="9"/>
          <w:sz w:val="29"/>
          <w:szCs w:val="29"/>
        </w:rPr>
        <w:t>、一般公共预算财政拨款“三公”经费支出决算情况说明</w:t>
      </w:r>
    </w:p>
    <w:p>
      <w:pPr>
        <w:spacing w:before="254" w:line="397" w:lineRule="auto"/>
        <w:ind w:left="1" w:right="105" w:firstLine="633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本部门 2021 年度一般公共预算财政拨款“三公”经费支出年初</w:t>
      </w:r>
      <w:r>
        <w:rPr>
          <w:rFonts w:ascii="仿宋" w:hAnsi="仿宋" w:eastAsia="仿宋" w:cs="仿宋"/>
          <w:spacing w:val="3"/>
          <w:sz w:val="29"/>
          <w:szCs w:val="29"/>
        </w:rPr>
        <w:t>预</w:t>
      </w:r>
      <w:r>
        <w:rPr>
          <w:rFonts w:ascii="仿宋" w:hAnsi="仿宋" w:eastAsia="仿宋" w:cs="仿宋"/>
          <w:sz w:val="29"/>
          <w:szCs w:val="29"/>
        </w:rPr>
        <w:t xml:space="preserve">算 </w:t>
      </w:r>
      <w:r>
        <w:rPr>
          <w:rFonts w:ascii="仿宋" w:hAnsi="仿宋" w:eastAsia="仿宋" w:cs="仿宋"/>
          <w:spacing w:val="-8"/>
          <w:sz w:val="29"/>
          <w:szCs w:val="29"/>
        </w:rPr>
        <w:t>数为 47.4</w:t>
      </w:r>
      <w:r>
        <w:rPr>
          <w:rFonts w:ascii="仿宋" w:hAnsi="仿宋" w:eastAsia="仿宋" w:cs="仿宋"/>
          <w:spacing w:val="-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万元，决算数为 25.62 万元，完成预算的 54 %，决算数较 2020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 xml:space="preserve">年减少 0.31 </w:t>
      </w:r>
      <w:r>
        <w:rPr>
          <w:rFonts w:ascii="仿宋" w:hAnsi="仿宋" w:eastAsia="仿宋" w:cs="仿宋"/>
          <w:spacing w:val="-3"/>
          <w:sz w:val="29"/>
          <w:szCs w:val="29"/>
        </w:rPr>
        <w:t>万</w:t>
      </w:r>
      <w:r>
        <w:rPr>
          <w:rFonts w:ascii="仿宋" w:hAnsi="仿宋" w:eastAsia="仿宋" w:cs="仿宋"/>
          <w:spacing w:val="-2"/>
          <w:sz w:val="29"/>
          <w:szCs w:val="29"/>
        </w:rPr>
        <w:t>元，下降 1.2  %，其中：</w:t>
      </w:r>
    </w:p>
    <w:p>
      <w:pPr>
        <w:tabs>
          <w:tab w:val="left" w:pos="151"/>
        </w:tabs>
        <w:spacing w:before="1" w:line="397" w:lineRule="auto"/>
        <w:ind w:left="3" w:firstLine="63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( 一) 因公出国 (境) 支出年</w:t>
      </w:r>
      <w:r>
        <w:rPr>
          <w:rFonts w:ascii="仿宋" w:hAnsi="仿宋" w:eastAsia="仿宋" w:cs="仿宋"/>
          <w:sz w:val="29"/>
          <w:szCs w:val="29"/>
        </w:rPr>
        <w:t xml:space="preserve">初预算数为 0 万元，决算数为 0 万元， </w:t>
      </w:r>
      <w:r>
        <w:rPr>
          <w:rFonts w:ascii="仿宋" w:hAnsi="仿宋" w:eastAsia="仿宋" w:cs="仿宋"/>
          <w:spacing w:val="-10"/>
          <w:sz w:val="29"/>
          <w:szCs w:val="29"/>
        </w:rPr>
        <w:t>完成预算的</w:t>
      </w:r>
      <w:r>
        <w:rPr>
          <w:rFonts w:ascii="仿宋" w:hAnsi="仿宋" w:eastAsia="仿宋" w:cs="仿宋"/>
          <w:spacing w:val="-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0%，决算数较 2020 年增加 (减少) 0 万元，增长 (下降) 0 %。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决算数</w:t>
      </w:r>
      <w:r>
        <w:rPr>
          <w:rFonts w:ascii="仿宋" w:hAnsi="仿宋" w:eastAsia="仿宋" w:cs="仿宋"/>
          <w:spacing w:val="8"/>
          <w:sz w:val="29"/>
          <w:szCs w:val="29"/>
        </w:rPr>
        <w:t>较</w:t>
      </w:r>
      <w:r>
        <w:rPr>
          <w:rFonts w:ascii="仿宋" w:hAnsi="仿宋" w:eastAsia="仿宋" w:cs="仿宋"/>
          <w:spacing w:val="6"/>
          <w:sz w:val="29"/>
          <w:szCs w:val="29"/>
        </w:rPr>
        <w:t>年初预算数增加 (减少) 的主要原因是：无。全年安排因公出国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</w:rPr>
        <w:tab/>
      </w:r>
      <w:r>
        <w:rPr>
          <w:rFonts w:ascii="仿宋" w:hAnsi="仿宋" w:eastAsia="仿宋" w:cs="仿宋"/>
          <w:spacing w:val="-2"/>
          <w:sz w:val="29"/>
          <w:szCs w:val="29"/>
        </w:rPr>
        <w:t>(境) 团组 0 个，累计 0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人次。</w:t>
      </w:r>
    </w:p>
    <w:p>
      <w:pPr>
        <w:spacing w:before="2" w:line="397" w:lineRule="auto"/>
        <w:ind w:left="6" w:right="103" w:firstLine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(二)公</w:t>
      </w:r>
      <w:r>
        <w:rPr>
          <w:rFonts w:ascii="仿宋" w:hAnsi="仿宋" w:eastAsia="仿宋" w:cs="仿宋"/>
          <w:spacing w:val="5"/>
          <w:sz w:val="29"/>
          <w:szCs w:val="29"/>
        </w:rPr>
        <w:t>务</w:t>
      </w:r>
      <w:r>
        <w:rPr>
          <w:rFonts w:ascii="仿宋" w:hAnsi="仿宋" w:eastAsia="仿宋" w:cs="仿宋"/>
          <w:spacing w:val="4"/>
          <w:sz w:val="29"/>
          <w:szCs w:val="29"/>
        </w:rPr>
        <w:t>接待费支出年初预算数为 39.4 万元，决算数为 22.32  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5"/>
          <w:sz w:val="29"/>
          <w:szCs w:val="29"/>
        </w:rPr>
        <w:t>元，完成预算的 56.6 %，决算数较 2020 年减少 0.4 万元，下降 1%，主</w:t>
      </w:r>
      <w:r>
        <w:rPr>
          <w:rFonts w:ascii="仿宋" w:hAnsi="仿宋" w:eastAsia="仿宋" w:cs="仿宋"/>
          <w:sz w:val="29"/>
          <w:szCs w:val="29"/>
        </w:rPr>
        <w:t xml:space="preserve">要 </w:t>
      </w:r>
      <w:r>
        <w:rPr>
          <w:rFonts w:ascii="仿宋" w:hAnsi="仿宋" w:eastAsia="仿宋" w:cs="仿宋"/>
          <w:spacing w:val="18"/>
          <w:sz w:val="29"/>
          <w:szCs w:val="29"/>
        </w:rPr>
        <w:t>原</w:t>
      </w:r>
      <w:r>
        <w:rPr>
          <w:rFonts w:ascii="仿宋" w:hAnsi="仿宋" w:eastAsia="仿宋" w:cs="仿宋"/>
          <w:spacing w:val="16"/>
          <w:sz w:val="29"/>
          <w:szCs w:val="29"/>
        </w:rPr>
        <w:t>因</w:t>
      </w:r>
      <w:r>
        <w:rPr>
          <w:rFonts w:ascii="仿宋" w:hAnsi="仿宋" w:eastAsia="仿宋" w:cs="仿宋"/>
          <w:spacing w:val="9"/>
          <w:sz w:val="29"/>
          <w:szCs w:val="29"/>
        </w:rPr>
        <w:t>是</w:t>
      </w:r>
      <w:r>
        <w:rPr>
          <w:rFonts w:hint="eastAsia" w:ascii="仿宋" w:hAnsi="仿宋" w:eastAsia="仿宋" w:cs="仿宋"/>
          <w:spacing w:val="9"/>
          <w:sz w:val="29"/>
          <w:szCs w:val="29"/>
          <w:lang w:eastAsia="zh-CN"/>
        </w:rPr>
        <w:t>厉行节约</w:t>
      </w:r>
      <w:r>
        <w:rPr>
          <w:rFonts w:ascii="仿宋" w:hAnsi="仿宋" w:eastAsia="仿宋" w:cs="仿宋"/>
          <w:spacing w:val="9"/>
          <w:sz w:val="29"/>
          <w:szCs w:val="29"/>
        </w:rPr>
        <w:t>，过紧日子，不铺张浪费。全年国内公务接待 181 批，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累计接待 820 人次，其中外</w:t>
      </w:r>
      <w:r>
        <w:rPr>
          <w:rFonts w:ascii="仿宋" w:hAnsi="仿宋" w:eastAsia="仿宋" w:cs="仿宋"/>
          <w:sz w:val="29"/>
          <w:szCs w:val="29"/>
        </w:rPr>
        <w:t>事接待 0 批，累计接待 0 人次。</w:t>
      </w:r>
    </w:p>
    <w:p>
      <w:pPr>
        <w:spacing w:before="1" w:line="225" w:lineRule="auto"/>
        <w:ind w:left="63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9"/>
          <w:sz w:val="29"/>
          <w:szCs w:val="29"/>
        </w:rPr>
        <w:t>(</w:t>
      </w:r>
      <w:r>
        <w:rPr>
          <w:rFonts w:ascii="仿宋" w:hAnsi="仿宋" w:eastAsia="仿宋" w:cs="仿宋"/>
          <w:spacing w:val="10"/>
          <w:sz w:val="29"/>
          <w:szCs w:val="29"/>
        </w:rPr>
        <w:t>三) 公务用车购置及运行维护费支出 3.3 万元，其中公务用车购</w:t>
      </w:r>
    </w:p>
    <w:p>
      <w:pPr>
        <w:sectPr>
          <w:footerReference r:id="rId20" w:type="default"/>
          <w:pgSz w:w="11906" w:h="16839"/>
          <w:pgMar w:top="1431" w:right="1086" w:bottom="1126" w:left="1208" w:header="0" w:footer="846" w:gutter="0"/>
          <w:cols w:space="720" w:num="1"/>
        </w:sectPr>
      </w:pPr>
    </w:p>
    <w:p>
      <w:pPr>
        <w:spacing w:before="174" w:line="397" w:lineRule="auto"/>
        <w:ind w:left="5" w:right="74" w:firstLine="6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置年</w:t>
      </w:r>
      <w:r>
        <w:rPr>
          <w:rFonts w:ascii="仿宋" w:hAnsi="仿宋" w:eastAsia="仿宋" w:cs="仿宋"/>
          <w:sz w:val="29"/>
          <w:szCs w:val="29"/>
        </w:rPr>
        <w:t xml:space="preserve">初预算数为 0 万元，决算数为 0 万元，完成预算的 0 %，决算数较 </w:t>
      </w:r>
      <w:r>
        <w:rPr>
          <w:rFonts w:ascii="仿宋" w:hAnsi="仿宋" w:eastAsia="仿宋" w:cs="仿宋"/>
          <w:spacing w:val="2"/>
          <w:sz w:val="29"/>
          <w:szCs w:val="29"/>
        </w:rPr>
        <w:t>2020 年增加 0.1  万元，增长 3 %，主要原因是.因单位合并，工作量增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大，车辆运行增多。全年购置公务用车 0 辆。公务用车运行维护费支</w:t>
      </w:r>
      <w:r>
        <w:rPr>
          <w:rFonts w:ascii="仿宋" w:hAnsi="仿宋" w:eastAsia="仿宋" w:cs="仿宋"/>
          <w:spacing w:val="1"/>
          <w:sz w:val="29"/>
          <w:szCs w:val="29"/>
        </w:rPr>
        <w:t>出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年</w:t>
      </w:r>
      <w:r>
        <w:rPr>
          <w:rFonts w:ascii="仿宋" w:hAnsi="仿宋" w:eastAsia="仿宋" w:cs="仿宋"/>
          <w:spacing w:val="2"/>
          <w:sz w:val="29"/>
          <w:szCs w:val="29"/>
        </w:rPr>
        <w:t>初预算数为 8 万元，决算数为 3.3 万元，完成预算的 41.3%，决算数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较 2020 年增加 0</w:t>
      </w:r>
      <w:r>
        <w:rPr>
          <w:rFonts w:ascii="仿宋" w:hAnsi="仿宋" w:eastAsia="仿宋" w:cs="仿宋"/>
          <w:sz w:val="29"/>
          <w:szCs w:val="29"/>
        </w:rPr>
        <w:t xml:space="preserve">.1 万元，增长 3 %，主要原因是因为单位合并，工作量 </w:t>
      </w:r>
      <w:r>
        <w:rPr>
          <w:rFonts w:ascii="仿宋" w:hAnsi="仿宋" w:eastAsia="仿宋" w:cs="仿宋"/>
          <w:spacing w:val="7"/>
          <w:sz w:val="29"/>
          <w:szCs w:val="29"/>
        </w:rPr>
        <w:t>增大，车辆运行增多。年末公务用车保有 1 辆。决算数较年初预算数</w:t>
      </w:r>
      <w:r>
        <w:rPr>
          <w:rFonts w:ascii="仿宋" w:hAnsi="仿宋" w:eastAsia="仿宋" w:cs="仿宋"/>
          <w:spacing w:val="1"/>
          <w:sz w:val="29"/>
          <w:szCs w:val="29"/>
        </w:rPr>
        <w:t>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加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(减少) 的主要原因是：无。</w:t>
      </w:r>
    </w:p>
    <w:p>
      <w:pPr>
        <w:spacing w:before="1" w:line="230" w:lineRule="auto"/>
        <w:ind w:left="636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9"/>
          <w:sz w:val="29"/>
          <w:szCs w:val="29"/>
        </w:rPr>
        <w:t>六、机关运行经费支出情况说</w:t>
      </w:r>
      <w:r>
        <w:rPr>
          <w:rFonts w:ascii="宋体" w:hAnsi="宋体" w:eastAsia="宋体" w:cs="宋体"/>
          <w:spacing w:val="8"/>
          <w:sz w:val="29"/>
          <w:szCs w:val="29"/>
        </w:rPr>
        <w:t>明</w:t>
      </w:r>
    </w:p>
    <w:p>
      <w:pPr>
        <w:spacing w:before="263" w:line="397" w:lineRule="auto"/>
        <w:ind w:left="11" w:firstLine="63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8"/>
          <w:sz w:val="29"/>
          <w:szCs w:val="29"/>
        </w:rPr>
        <w:t>本部门 20</w:t>
      </w:r>
      <w:r>
        <w:rPr>
          <w:rFonts w:ascii="仿宋" w:hAnsi="仿宋" w:eastAsia="仿宋" w:cs="仿宋"/>
          <w:spacing w:val="5"/>
          <w:sz w:val="29"/>
          <w:szCs w:val="29"/>
        </w:rPr>
        <w:t>2</w:t>
      </w:r>
      <w:r>
        <w:rPr>
          <w:rFonts w:ascii="仿宋" w:hAnsi="仿宋" w:eastAsia="仿宋" w:cs="仿宋"/>
          <w:spacing w:val="4"/>
          <w:sz w:val="29"/>
          <w:szCs w:val="29"/>
        </w:rPr>
        <w:t>1 年度机关运行经费支出 354.7 万元(与部门决算中行政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8"/>
          <w:sz w:val="29"/>
          <w:szCs w:val="29"/>
        </w:rPr>
        <w:t>单</w:t>
      </w:r>
      <w:r>
        <w:rPr>
          <w:rFonts w:ascii="仿宋" w:hAnsi="仿宋" w:eastAsia="仿宋" w:cs="仿宋"/>
          <w:spacing w:val="11"/>
          <w:sz w:val="29"/>
          <w:szCs w:val="29"/>
        </w:rPr>
        <w:t>位</w:t>
      </w:r>
      <w:r>
        <w:rPr>
          <w:rFonts w:ascii="仿宋" w:hAnsi="仿宋" w:eastAsia="仿宋" w:cs="仿宋"/>
          <w:spacing w:val="9"/>
          <w:sz w:val="29"/>
          <w:szCs w:val="29"/>
        </w:rPr>
        <w:t>和参照公务员法管理事业单位一般公共预算财政拨款基本支出中公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用经费之和一致) ，较年上年决算数增加 108.8 万元，增长 30 %，</w:t>
      </w:r>
      <w:r>
        <w:rPr>
          <w:rFonts w:ascii="仿宋" w:hAnsi="仿宋" w:eastAsia="仿宋" w:cs="仿宋"/>
          <w:sz w:val="29"/>
          <w:szCs w:val="29"/>
        </w:rPr>
        <w:t xml:space="preserve">主要 </w:t>
      </w:r>
      <w:r>
        <w:rPr>
          <w:rFonts w:ascii="仿宋" w:hAnsi="仿宋" w:eastAsia="仿宋" w:cs="仿宋"/>
          <w:spacing w:val="4"/>
          <w:sz w:val="29"/>
          <w:szCs w:val="29"/>
        </w:rPr>
        <w:t>原</w:t>
      </w:r>
      <w:r>
        <w:rPr>
          <w:rFonts w:ascii="仿宋" w:hAnsi="仿宋" w:eastAsia="仿宋" w:cs="仿宋"/>
          <w:spacing w:val="3"/>
          <w:sz w:val="29"/>
          <w:szCs w:val="29"/>
        </w:rPr>
        <w:t>因</w:t>
      </w:r>
      <w:r>
        <w:rPr>
          <w:rFonts w:ascii="仿宋" w:hAnsi="仿宋" w:eastAsia="仿宋" w:cs="仿宋"/>
          <w:spacing w:val="2"/>
          <w:sz w:val="29"/>
          <w:szCs w:val="29"/>
        </w:rPr>
        <w:t>是：办公设施设备购置经费增加 18 万元/资产运行维护支出增加 38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万元/信息系</w:t>
      </w:r>
      <w:r>
        <w:rPr>
          <w:rFonts w:ascii="仿宋" w:hAnsi="仿宋" w:eastAsia="仿宋" w:cs="仿宋"/>
          <w:spacing w:val="3"/>
          <w:sz w:val="29"/>
          <w:szCs w:val="29"/>
        </w:rPr>
        <w:t>统运行维护支出增加 27.8/人员编制数量增加 (27 人) 。</w:t>
      </w:r>
    </w:p>
    <w:p>
      <w:pPr>
        <w:spacing w:before="1" w:line="237" w:lineRule="auto"/>
        <w:ind w:left="632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10"/>
          <w:sz w:val="29"/>
          <w:szCs w:val="29"/>
        </w:rPr>
        <w:t>七</w:t>
      </w:r>
      <w:r>
        <w:rPr>
          <w:rFonts w:ascii="宋体" w:hAnsi="宋体" w:eastAsia="宋体" w:cs="宋体"/>
          <w:spacing w:val="9"/>
          <w:sz w:val="29"/>
          <w:szCs w:val="29"/>
        </w:rPr>
        <w:t>、政府采购支出情况说明</w:t>
      </w:r>
    </w:p>
    <w:p>
      <w:pPr>
        <w:spacing w:before="250" w:line="399" w:lineRule="auto"/>
        <w:ind w:left="4" w:firstLine="60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本部门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2021 年度政府采购支出总额 3880.5 万元，其中：政府采购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货物支出 131 万元，政</w:t>
      </w:r>
      <w:r>
        <w:rPr>
          <w:rFonts w:ascii="仿宋" w:hAnsi="仿宋" w:eastAsia="仿宋" w:cs="仿宋"/>
          <w:sz w:val="29"/>
          <w:szCs w:val="29"/>
        </w:rPr>
        <w:t xml:space="preserve">府采购工程支出 2059.5 万元、政府采购服务支出 </w:t>
      </w:r>
      <w:r>
        <w:rPr>
          <w:rFonts w:ascii="仿宋" w:hAnsi="仿宋" w:eastAsia="仿宋" w:cs="仿宋"/>
          <w:spacing w:val="-2"/>
          <w:sz w:val="29"/>
          <w:szCs w:val="29"/>
        </w:rPr>
        <w:t>1690 万元。授予中小企业合同金额</w:t>
      </w:r>
      <w:r>
        <w:rPr>
          <w:rFonts w:ascii="仿宋" w:hAnsi="仿宋" w:eastAsia="仿宋" w:cs="仿宋"/>
          <w:spacing w:val="-1"/>
          <w:sz w:val="29"/>
          <w:szCs w:val="29"/>
        </w:rPr>
        <w:t xml:space="preserve"> 2389.5 万元， 占政府采购支出总额的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61.5%</w:t>
      </w:r>
      <w:r>
        <w:rPr>
          <w:rFonts w:ascii="仿宋" w:hAnsi="仿宋" w:eastAsia="仿宋" w:cs="仿宋"/>
          <w:spacing w:val="3"/>
          <w:sz w:val="29"/>
          <w:szCs w:val="29"/>
        </w:rPr>
        <w:t>。</w:t>
      </w:r>
      <w:r>
        <w:rPr>
          <w:rFonts w:ascii="仿宋" w:hAnsi="仿宋" w:eastAsia="仿宋" w:cs="仿宋"/>
          <w:spacing w:val="2"/>
          <w:sz w:val="29"/>
          <w:szCs w:val="29"/>
        </w:rPr>
        <w:t>其中：授予小微企业合同金额 1491 万元，占政府采购支出总额的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0"/>
          <w:sz w:val="29"/>
          <w:szCs w:val="29"/>
        </w:rPr>
        <w:t>3</w:t>
      </w:r>
      <w:r>
        <w:rPr>
          <w:rFonts w:ascii="仿宋" w:hAnsi="仿宋" w:eastAsia="仿宋" w:cs="仿宋"/>
          <w:spacing w:val="15"/>
          <w:sz w:val="29"/>
          <w:szCs w:val="29"/>
        </w:rPr>
        <w:t>8</w:t>
      </w:r>
      <w:r>
        <w:rPr>
          <w:rFonts w:ascii="仿宋" w:hAnsi="仿宋" w:eastAsia="仿宋" w:cs="仿宋"/>
          <w:spacing w:val="10"/>
          <w:sz w:val="29"/>
          <w:szCs w:val="29"/>
        </w:rPr>
        <w:t>.5%；货物采购授予中小企业合同金额占货物支出金额的 0 %，工程采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购</w:t>
      </w:r>
      <w:r>
        <w:rPr>
          <w:rFonts w:ascii="仿宋" w:hAnsi="仿宋" w:eastAsia="仿宋" w:cs="仿宋"/>
          <w:spacing w:val="8"/>
          <w:sz w:val="29"/>
          <w:szCs w:val="29"/>
        </w:rPr>
        <w:t>授</w:t>
      </w:r>
      <w:r>
        <w:rPr>
          <w:rFonts w:ascii="仿宋" w:hAnsi="仿宋" w:eastAsia="仿宋" w:cs="仿宋"/>
          <w:spacing w:val="6"/>
          <w:sz w:val="29"/>
          <w:szCs w:val="29"/>
        </w:rPr>
        <w:t>予中小企业合同金额 1580 占工程支出金额的 76%，服务采购授予中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小企业合同金额 330 万元，占服务</w:t>
      </w:r>
      <w:r>
        <w:rPr>
          <w:rFonts w:ascii="仿宋" w:hAnsi="仿宋" w:eastAsia="仿宋" w:cs="仿宋"/>
          <w:spacing w:val="-1"/>
          <w:sz w:val="29"/>
          <w:szCs w:val="29"/>
        </w:rPr>
        <w:t>支出金额的 19.5%。  (省级部门公开的</w:t>
      </w:r>
    </w:p>
    <w:p>
      <w:pPr>
        <w:sectPr>
          <w:footerReference r:id="rId21" w:type="default"/>
          <w:pgSz w:w="11906" w:h="16839"/>
          <w:pgMar w:top="1431" w:right="1190" w:bottom="1126" w:left="1199" w:header="0" w:footer="846" w:gutter="0"/>
          <w:cols w:space="720" w:num="1"/>
        </w:sectPr>
      </w:pPr>
    </w:p>
    <w:p>
      <w:pPr>
        <w:spacing w:before="172" w:line="397" w:lineRule="auto"/>
        <w:ind w:left="2" w:right="8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政府</w:t>
      </w:r>
      <w:r>
        <w:rPr>
          <w:rFonts w:ascii="仿宋" w:hAnsi="仿宋" w:eastAsia="仿宋" w:cs="仿宋"/>
          <w:spacing w:val="8"/>
          <w:sz w:val="29"/>
          <w:szCs w:val="29"/>
        </w:rPr>
        <w:t>采</w:t>
      </w:r>
      <w:r>
        <w:rPr>
          <w:rFonts w:ascii="仿宋" w:hAnsi="仿宋" w:eastAsia="仿宋" w:cs="仿宋"/>
          <w:spacing w:val="6"/>
          <w:sz w:val="29"/>
          <w:szCs w:val="29"/>
        </w:rPr>
        <w:t>购金额的计算口径为：本部门纳入 2021 年部门预算范围的各项政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府</w:t>
      </w:r>
      <w:r>
        <w:rPr>
          <w:rFonts w:ascii="仿宋" w:hAnsi="仿宋" w:eastAsia="仿宋" w:cs="仿宋"/>
          <w:spacing w:val="11"/>
          <w:sz w:val="29"/>
          <w:szCs w:val="29"/>
        </w:rPr>
        <w:t>采购支出金额之和。)</w:t>
      </w:r>
    </w:p>
    <w:p>
      <w:pPr>
        <w:spacing w:before="1" w:line="228" w:lineRule="auto"/>
        <w:ind w:left="63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5"/>
          <w:sz w:val="29"/>
          <w:szCs w:val="29"/>
        </w:rPr>
        <w:t>八</w:t>
      </w:r>
      <w:r>
        <w:rPr>
          <w:rFonts w:ascii="仿宋" w:hAnsi="仿宋" w:eastAsia="仿宋" w:cs="仿宋"/>
          <w:spacing w:val="-3"/>
          <w:sz w:val="29"/>
          <w:szCs w:val="29"/>
        </w:rPr>
        <w:t>、 国有资产占用情况说明。</w:t>
      </w:r>
    </w:p>
    <w:p>
      <w:pPr>
        <w:spacing w:before="265" w:line="397" w:lineRule="auto"/>
        <w:ind w:left="13" w:right="127" w:firstLine="61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6"/>
          <w:sz w:val="29"/>
          <w:szCs w:val="29"/>
        </w:rPr>
        <w:t>截</w:t>
      </w:r>
      <w:r>
        <w:rPr>
          <w:rFonts w:ascii="仿宋" w:hAnsi="仿宋" w:eastAsia="仿宋" w:cs="仿宋"/>
          <w:spacing w:val="-4"/>
          <w:sz w:val="29"/>
          <w:szCs w:val="29"/>
        </w:rPr>
        <w:t>止 2021 年 12 月 31 日，本部门 (单位) 国有资产占用情况见公开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1</w:t>
      </w:r>
      <w:r>
        <w:rPr>
          <w:rFonts w:ascii="仿宋" w:hAnsi="仿宋" w:eastAsia="仿宋" w:cs="仿宋"/>
          <w:spacing w:val="8"/>
          <w:sz w:val="29"/>
          <w:szCs w:val="29"/>
        </w:rPr>
        <w:t>0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表《国有资产占用情况表》。其中车辆中的其他用车主要是其中车辆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中用车主要是土地执法及矿法违规执法巡查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229" w:lineRule="auto"/>
        <w:ind w:left="631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9"/>
          <w:sz w:val="29"/>
          <w:szCs w:val="29"/>
        </w:rPr>
        <w:t>九</w:t>
      </w:r>
      <w:r>
        <w:rPr>
          <w:rFonts w:ascii="宋体" w:hAnsi="宋体" w:eastAsia="宋体" w:cs="宋体"/>
          <w:spacing w:val="8"/>
          <w:sz w:val="29"/>
          <w:szCs w:val="29"/>
        </w:rPr>
        <w:t>、预算绩效情况说明</w:t>
      </w:r>
    </w:p>
    <w:p>
      <w:pPr>
        <w:spacing w:before="263" w:line="227" w:lineRule="auto"/>
        <w:ind w:left="457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一) 绩效管理工作开展情况。</w:t>
      </w:r>
    </w:p>
    <w:p>
      <w:pPr>
        <w:spacing w:before="269" w:line="397" w:lineRule="auto"/>
        <w:ind w:left="10" w:right="81" w:firstLine="591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根据</w:t>
      </w:r>
      <w:r>
        <w:rPr>
          <w:rFonts w:ascii="仿宋" w:hAnsi="仿宋" w:eastAsia="仿宋" w:cs="仿宋"/>
          <w:spacing w:val="6"/>
          <w:sz w:val="29"/>
          <w:szCs w:val="29"/>
        </w:rPr>
        <w:t>预算绩效管理要求，我部门组织对纳入2021年度部门预算范围的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二</w:t>
      </w:r>
      <w:r>
        <w:rPr>
          <w:rFonts w:ascii="仿宋" w:hAnsi="仿宋" w:eastAsia="仿宋" w:cs="仿宋"/>
          <w:spacing w:val="6"/>
          <w:sz w:val="29"/>
          <w:szCs w:val="29"/>
        </w:rPr>
        <w:t>级项目2个全面开展绩效自评，共涉及资金12777万元，占项目支出总额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的</w:t>
      </w:r>
      <w:r>
        <w:rPr>
          <w:rFonts w:ascii="仿宋" w:hAnsi="仿宋" w:eastAsia="仿宋" w:cs="仿宋"/>
          <w:sz w:val="29"/>
          <w:szCs w:val="29"/>
        </w:rPr>
        <w:t>100%。</w:t>
      </w:r>
    </w:p>
    <w:p>
      <w:pPr>
        <w:spacing w:before="7" w:line="383" w:lineRule="auto"/>
        <w:ind w:left="2" w:firstLine="60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-1"/>
          <w:sz w:val="29"/>
          <w:szCs w:val="29"/>
        </w:rPr>
        <w:t>组织对“</w:t>
      </w:r>
      <w:r>
        <w:rPr>
          <w:rFonts w:ascii="仿宋" w:hAnsi="仿宋" w:eastAsia="仿宋" w:cs="仿宋"/>
          <w:sz w:val="29"/>
          <w:szCs w:val="29"/>
        </w:rPr>
        <w:t xml:space="preserve">智能监管平台”、“土地收储”等 2个项目开展了部门评价， </w:t>
      </w:r>
      <w:r>
        <w:rPr>
          <w:rFonts w:ascii="仿宋" w:hAnsi="仿宋" w:eastAsia="仿宋" w:cs="仿宋"/>
          <w:spacing w:val="8"/>
          <w:sz w:val="29"/>
          <w:szCs w:val="29"/>
        </w:rPr>
        <w:t>涉</w:t>
      </w:r>
      <w:r>
        <w:rPr>
          <w:rFonts w:ascii="仿宋" w:hAnsi="仿宋" w:eastAsia="仿宋" w:cs="仿宋"/>
          <w:spacing w:val="6"/>
          <w:sz w:val="29"/>
          <w:szCs w:val="29"/>
        </w:rPr>
        <w:t>及</w:t>
      </w:r>
      <w:r>
        <w:rPr>
          <w:rFonts w:ascii="仿宋" w:hAnsi="仿宋" w:eastAsia="仿宋" w:cs="仿宋"/>
          <w:spacing w:val="4"/>
          <w:sz w:val="29"/>
          <w:szCs w:val="29"/>
        </w:rPr>
        <w:t>一般公共预算支出66万元，政府性基金预算支出12711万元， 国有资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本</w:t>
      </w:r>
      <w:r>
        <w:rPr>
          <w:rFonts w:ascii="仿宋" w:hAnsi="仿宋" w:eastAsia="仿宋" w:cs="仿宋"/>
          <w:spacing w:val="9"/>
          <w:sz w:val="29"/>
          <w:szCs w:val="29"/>
        </w:rPr>
        <w:t>预算支出0万元。从评价情况来看，</w:t>
      </w:r>
      <w:r>
        <w:rPr>
          <w:rFonts w:ascii="仿宋" w:hAnsi="仿宋" w:eastAsia="仿宋" w:cs="仿宋"/>
          <w:spacing w:val="9"/>
          <w:sz w:val="31"/>
          <w:szCs w:val="31"/>
        </w:rPr>
        <w:t>根据项目绩效评价指标规定的内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容，经综合评价，项目建设为优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p>
      <w:pPr>
        <w:spacing w:line="228" w:lineRule="auto"/>
        <w:ind w:left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2"/>
          <w:sz w:val="29"/>
          <w:szCs w:val="29"/>
        </w:rPr>
        <w:t>组织</w:t>
      </w:r>
      <w:r>
        <w:rPr>
          <w:rFonts w:ascii="仿宋" w:hAnsi="仿宋" w:eastAsia="仿宋" w:cs="仿宋"/>
          <w:spacing w:val="6"/>
          <w:sz w:val="29"/>
          <w:szCs w:val="29"/>
        </w:rPr>
        <w:t>开展部门整体支出绩效评价，涉及一般公共预算支出 2077.2 万</w:t>
      </w:r>
    </w:p>
    <w:p>
      <w:pPr>
        <w:spacing w:before="257" w:line="374" w:lineRule="auto"/>
        <w:ind w:left="2" w:right="81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29"/>
          <w:szCs w:val="29"/>
        </w:rPr>
        <w:t>元，政府性基金预算支出68351.8万元。从评价情况来看，</w:t>
      </w:r>
      <w:r>
        <w:rPr>
          <w:rFonts w:ascii="仿宋" w:hAnsi="仿宋" w:eastAsia="仿宋" w:cs="仿宋"/>
          <w:spacing w:val="7"/>
          <w:sz w:val="31"/>
          <w:szCs w:val="31"/>
        </w:rPr>
        <w:t>根据部门整体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支</w:t>
      </w:r>
      <w:r>
        <w:rPr>
          <w:rFonts w:ascii="仿宋" w:hAnsi="仿宋" w:eastAsia="仿宋" w:cs="仿宋"/>
          <w:spacing w:val="13"/>
          <w:sz w:val="31"/>
          <w:szCs w:val="31"/>
        </w:rPr>
        <w:t>出</w:t>
      </w:r>
      <w:r>
        <w:rPr>
          <w:rFonts w:ascii="仿宋" w:hAnsi="仿宋" w:eastAsia="仿宋" w:cs="仿宋"/>
          <w:spacing w:val="8"/>
          <w:sz w:val="31"/>
          <w:szCs w:val="31"/>
        </w:rPr>
        <w:t>绩效评价指标规定的内容，经综合评价，为优。</w:t>
      </w:r>
    </w:p>
    <w:p>
      <w:pPr>
        <w:spacing w:before="1" w:line="228" w:lineRule="auto"/>
        <w:ind w:left="605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25"/>
          <w:sz w:val="29"/>
          <w:szCs w:val="29"/>
        </w:rPr>
        <w:t>(</w:t>
      </w:r>
      <w:r>
        <w:rPr>
          <w:rFonts w:ascii="仿宋" w:hAnsi="仿宋" w:eastAsia="仿宋" w:cs="仿宋"/>
          <w:spacing w:val="15"/>
          <w:sz w:val="29"/>
          <w:szCs w:val="29"/>
        </w:rPr>
        <w:t>二) 部门决算中项目绩效自评情况。</w:t>
      </w:r>
    </w:p>
    <w:p>
      <w:pPr>
        <w:spacing w:before="266" w:line="384" w:lineRule="auto"/>
        <w:ind w:right="201" w:firstLine="75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4"/>
          <w:sz w:val="29"/>
          <w:szCs w:val="29"/>
        </w:rPr>
        <w:t>对“智能监管平</w:t>
      </w:r>
      <w:r>
        <w:rPr>
          <w:rFonts w:ascii="仿宋" w:hAnsi="仿宋" w:eastAsia="仿宋" w:cs="仿宋"/>
          <w:spacing w:val="3"/>
          <w:sz w:val="29"/>
          <w:szCs w:val="29"/>
        </w:rPr>
        <w:t>台</w:t>
      </w:r>
      <w:r>
        <w:rPr>
          <w:rFonts w:ascii="仿宋" w:hAnsi="仿宋" w:eastAsia="仿宋" w:cs="仿宋"/>
          <w:spacing w:val="2"/>
          <w:sz w:val="29"/>
          <w:szCs w:val="29"/>
        </w:rPr>
        <w:t>” 、“土地收储”等 2个项目开展了部门评价。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sz w:val="29"/>
          <w:szCs w:val="29"/>
        </w:rPr>
        <w:t>从</w:t>
      </w:r>
      <w:r>
        <w:rPr>
          <w:rFonts w:ascii="仿宋" w:hAnsi="仿宋" w:eastAsia="仿宋" w:cs="仿宋"/>
          <w:spacing w:val="8"/>
          <w:sz w:val="29"/>
          <w:szCs w:val="29"/>
        </w:rPr>
        <w:t>评价情况来看，</w:t>
      </w:r>
      <w:r>
        <w:rPr>
          <w:rFonts w:ascii="仿宋" w:hAnsi="仿宋" w:eastAsia="仿宋" w:cs="仿宋"/>
          <w:spacing w:val="8"/>
          <w:sz w:val="31"/>
          <w:szCs w:val="31"/>
        </w:rPr>
        <w:t>根据项目绩效评价指标规定的内容，经综合评价，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项目建设为优</w:t>
      </w:r>
      <w:r>
        <w:rPr>
          <w:rFonts w:ascii="仿宋" w:hAnsi="仿宋" w:eastAsia="仿宋" w:cs="仿宋"/>
          <w:spacing w:val="4"/>
          <w:sz w:val="29"/>
          <w:szCs w:val="29"/>
        </w:rPr>
        <w:t>。</w:t>
      </w:r>
    </w:p>
    <w:p>
      <w:pPr>
        <w:sectPr>
          <w:footerReference r:id="rId22" w:type="default"/>
          <w:pgSz w:w="11906" w:h="16839"/>
          <w:pgMar w:top="1431" w:right="1108" w:bottom="1126" w:left="1209" w:header="0" w:footer="846" w:gutter="0"/>
          <w:cols w:space="720" w:num="1"/>
        </w:sectPr>
      </w:pP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01" w:line="223" w:lineRule="auto"/>
        <w:ind w:left="181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德</w:t>
      </w:r>
      <w:r>
        <w:rPr>
          <w:rFonts w:ascii="宋体" w:hAnsi="宋体" w:eastAsia="宋体" w:cs="宋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安县自然资源局部门整体支出绩效评价报告</w:t>
      </w:r>
    </w:p>
    <w:p>
      <w:pPr>
        <w:spacing w:line="320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101" w:line="372" w:lineRule="auto"/>
        <w:ind w:left="107" w:right="382" w:firstLine="79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根据《中华人民共和国预算法》、《中共中央 国务院关</w:t>
      </w:r>
      <w:r>
        <w:rPr>
          <w:rFonts w:ascii="仿宋" w:hAnsi="仿宋" w:eastAsia="仿宋" w:cs="仿宋"/>
          <w:spacing w:val="7"/>
          <w:sz w:val="31"/>
          <w:szCs w:val="31"/>
        </w:rPr>
        <w:t>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全面实</w:t>
      </w:r>
      <w:r>
        <w:rPr>
          <w:rFonts w:ascii="仿宋" w:hAnsi="仿宋" w:eastAsia="仿宋" w:cs="仿宋"/>
          <w:spacing w:val="6"/>
          <w:sz w:val="31"/>
          <w:szCs w:val="31"/>
        </w:rPr>
        <w:t>施</w:t>
      </w:r>
      <w:r>
        <w:rPr>
          <w:rFonts w:ascii="仿宋" w:hAnsi="仿宋" w:eastAsia="仿宋" w:cs="仿宋"/>
          <w:spacing w:val="4"/>
          <w:sz w:val="31"/>
          <w:szCs w:val="31"/>
        </w:rPr>
        <w:t>预算绩效管理的意见》 (中发[2018]34 号) 和德安县财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政局关于</w:t>
      </w:r>
      <w:r>
        <w:rPr>
          <w:rFonts w:ascii="仿宋" w:hAnsi="仿宋" w:eastAsia="仿宋" w:cs="仿宋"/>
          <w:spacing w:val="1"/>
          <w:sz w:val="31"/>
          <w:szCs w:val="31"/>
        </w:rPr>
        <w:t>开展 2021 年度部门整体支出绩效评价工作的相关通知，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我</w:t>
      </w:r>
      <w:r>
        <w:rPr>
          <w:rFonts w:ascii="仿宋" w:hAnsi="仿宋" w:eastAsia="仿宋" w:cs="仿宋"/>
          <w:sz w:val="31"/>
          <w:szCs w:val="31"/>
        </w:rPr>
        <w:t xml:space="preserve">局对 2021 年度整体支出进行绩效评价，现将绩效评价情况报告 </w:t>
      </w:r>
      <w:r>
        <w:rPr>
          <w:rFonts w:ascii="仿宋" w:hAnsi="仿宋" w:eastAsia="仿宋" w:cs="仿宋"/>
          <w:spacing w:val="-2"/>
          <w:sz w:val="31"/>
          <w:szCs w:val="31"/>
        </w:rPr>
        <w:t>如下</w:t>
      </w:r>
      <w:r>
        <w:rPr>
          <w:rFonts w:ascii="仿宋" w:hAnsi="仿宋" w:eastAsia="仿宋" w:cs="仿宋"/>
          <w:spacing w:val="-1"/>
          <w:sz w:val="31"/>
          <w:szCs w:val="31"/>
        </w:rPr>
        <w:t>：</w:t>
      </w:r>
    </w:p>
    <w:p>
      <w:pPr>
        <w:spacing w:line="227" w:lineRule="auto"/>
        <w:ind w:left="814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仿宋" w:hAnsi="仿宋" w:eastAsia="仿宋" w:cs="仿宋"/>
          <w:spacing w:val="-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部门概况</w:t>
      </w:r>
    </w:p>
    <w:p>
      <w:pPr>
        <w:spacing w:before="239" w:line="372" w:lineRule="auto"/>
        <w:ind w:left="104" w:right="419" w:firstLine="70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一)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部门基本情况</w:t>
      </w:r>
      <w:r>
        <w:rPr>
          <w:rFonts w:ascii="仿宋" w:hAnsi="仿宋" w:eastAsia="仿宋" w:cs="仿宋"/>
          <w:spacing w:val="9"/>
          <w:sz w:val="31"/>
          <w:szCs w:val="31"/>
        </w:rPr>
        <w:t>德安县自然资源局是德安县人民政府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正科级单位，</w:t>
      </w:r>
      <w:r>
        <w:rPr>
          <w:rFonts w:ascii="仿宋" w:hAnsi="仿宋" w:eastAsia="仿宋" w:cs="仿宋"/>
          <w:color w:val="333333"/>
          <w:spacing w:val="5"/>
          <w:sz w:val="31"/>
          <w:szCs w:val="31"/>
        </w:rPr>
        <w:t>设股室 7 个，</w:t>
      </w:r>
      <w:r>
        <w:rPr>
          <w:rFonts w:ascii="仿宋" w:hAnsi="仿宋" w:eastAsia="仿宋" w:cs="仿宋"/>
          <w:spacing w:val="5"/>
          <w:sz w:val="31"/>
          <w:szCs w:val="31"/>
        </w:rPr>
        <w:t>分别为综合股 (办公室、人事、财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务股)、行政许可股 (法规、信访股)、行政许可股 (法规、信</w:t>
      </w:r>
      <w:r>
        <w:rPr>
          <w:rFonts w:ascii="仿宋" w:hAnsi="仿宋" w:eastAsia="仿宋" w:cs="仿宋"/>
          <w:spacing w:val="9"/>
          <w:sz w:val="31"/>
          <w:szCs w:val="31"/>
        </w:rPr>
        <w:t>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股</w:t>
      </w:r>
      <w:r>
        <w:rPr>
          <w:rFonts w:ascii="仿宋" w:hAnsi="仿宋" w:eastAsia="仿宋" w:cs="仿宋"/>
          <w:sz w:val="31"/>
          <w:szCs w:val="31"/>
        </w:rPr>
        <w:t xml:space="preserve">)、 自然资源开发利用股 (用途管制、征地管理股)、 国土空间 </w:t>
      </w:r>
      <w:r>
        <w:rPr>
          <w:rFonts w:ascii="仿宋" w:hAnsi="仿宋" w:eastAsia="仿宋" w:cs="仿宋"/>
          <w:spacing w:val="1"/>
          <w:sz w:val="31"/>
          <w:szCs w:val="31"/>
        </w:rPr>
        <w:t>规</w:t>
      </w:r>
      <w:r>
        <w:rPr>
          <w:rFonts w:ascii="仿宋" w:hAnsi="仿宋" w:eastAsia="仿宋" w:cs="仿宋"/>
          <w:sz w:val="31"/>
          <w:szCs w:val="31"/>
        </w:rPr>
        <w:t>划股(国土测绘与科技地理信息股) 、 国土空间生态修复股 (耕</w:t>
      </w:r>
    </w:p>
    <w:p>
      <w:pPr>
        <w:spacing w:before="4" w:line="371" w:lineRule="auto"/>
        <w:ind w:left="12" w:right="2" w:firstLine="9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地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保护监督股)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矿产资源管理股 (勘查、开发、地环股) </w:t>
      </w:r>
      <w:r>
        <w:rPr>
          <w:rFonts w:ascii="仿宋" w:hAnsi="仿宋" w:eastAsia="仿宋" w:cs="仿宋"/>
          <w:color w:val="333333"/>
          <w:spacing w:val="8"/>
          <w:sz w:val="31"/>
          <w:szCs w:val="31"/>
        </w:rPr>
        <w:t>。下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2"/>
          <w:sz w:val="31"/>
          <w:szCs w:val="31"/>
        </w:rPr>
        <w:t>属事业单位 6 个，分别为</w:t>
      </w:r>
      <w:r>
        <w:rPr>
          <w:rFonts w:ascii="仿宋" w:hAnsi="仿宋" w:eastAsia="仿宋" w:cs="仿宋"/>
          <w:color w:val="333333"/>
          <w:spacing w:val="2"/>
          <w:sz w:val="31"/>
          <w:szCs w:val="31"/>
        </w:rPr>
        <w:t>建</w:t>
      </w:r>
      <w:r>
        <w:rPr>
          <w:rFonts w:ascii="仿宋" w:hAnsi="仿宋" w:eastAsia="仿宋" w:cs="仿宋"/>
          <w:color w:val="333333"/>
          <w:spacing w:val="1"/>
          <w:sz w:val="31"/>
          <w:szCs w:val="31"/>
        </w:rPr>
        <w:t>设用地测绘管理股、矿产资源开发管理中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12"/>
          <w:sz w:val="31"/>
          <w:szCs w:val="31"/>
        </w:rPr>
        <w:t>心、不</w:t>
      </w:r>
      <w:r>
        <w:rPr>
          <w:rFonts w:ascii="仿宋" w:hAnsi="仿宋" w:eastAsia="仿宋" w:cs="仿宋"/>
          <w:color w:val="333333"/>
          <w:spacing w:val="9"/>
          <w:sz w:val="31"/>
          <w:szCs w:val="31"/>
        </w:rPr>
        <w:t>动</w:t>
      </w:r>
      <w:r>
        <w:rPr>
          <w:rFonts w:ascii="仿宋" w:hAnsi="仿宋" w:eastAsia="仿宋" w:cs="仿宋"/>
          <w:color w:val="333333"/>
          <w:spacing w:val="6"/>
          <w:sz w:val="31"/>
          <w:szCs w:val="31"/>
        </w:rPr>
        <w:t>产登记中心、执法监察大队、土地储备交易中心、土地整理</w:t>
      </w:r>
      <w:r>
        <w:rPr>
          <w:rFonts w:ascii="仿宋" w:hAnsi="仿宋" w:eastAsia="仿宋" w:cs="仿宋"/>
          <w:color w:val="333333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333333"/>
          <w:spacing w:val="-1"/>
          <w:sz w:val="31"/>
          <w:szCs w:val="31"/>
        </w:rPr>
        <w:t>中心。</w:t>
      </w:r>
    </w:p>
    <w:p>
      <w:pPr>
        <w:spacing w:line="233" w:lineRule="auto"/>
        <w:ind w:left="50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color w:val="333333"/>
          <w:spacing w:val="24"/>
          <w:sz w:val="31"/>
          <w:szCs w:val="31"/>
        </w:rPr>
        <w:t>(</w:t>
      </w:r>
      <w:r>
        <w:rPr>
          <w:rFonts w:ascii="楷体" w:hAnsi="楷体" w:eastAsia="楷体" w:cs="楷体"/>
          <w:color w:val="333333"/>
          <w:spacing w:val="23"/>
          <w:sz w:val="31"/>
          <w:szCs w:val="31"/>
        </w:rPr>
        <w:t>一) 预算配置</w:t>
      </w:r>
    </w:p>
    <w:p>
      <w:pPr>
        <w:spacing w:before="233" w:line="377" w:lineRule="auto"/>
        <w:ind w:left="12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德安县自然资源局编制数 84 人。其中：行政编制 13 人、全额事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业</w:t>
      </w:r>
      <w:r>
        <w:rPr>
          <w:rFonts w:ascii="仿宋" w:hAnsi="仿宋" w:eastAsia="仿宋" w:cs="仿宋"/>
          <w:spacing w:val="-11"/>
          <w:sz w:val="31"/>
          <w:szCs w:val="31"/>
        </w:rPr>
        <w:t>编制 67 人、 自筹自支人员 4 人。实有人数 82 人，其中：在职行政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11</w:t>
      </w:r>
      <w:r>
        <w:rPr>
          <w:rFonts w:ascii="仿宋" w:hAnsi="仿宋" w:eastAsia="仿宋" w:cs="仿宋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人、全额事业 55 人、 自筹自支人员 4 人、聘请人员 2 人、临时人</w:t>
      </w:r>
    </w:p>
    <w:p>
      <w:pPr>
        <w:sectPr>
          <w:footerReference r:id="rId23" w:type="default"/>
          <w:pgSz w:w="11906" w:h="16839"/>
          <w:pgMar w:top="1431" w:right="1190" w:bottom="1126" w:left="1199" w:header="0" w:footer="846" w:gutter="0"/>
          <w:cols w:space="720" w:num="1"/>
        </w:sectPr>
      </w:pPr>
    </w:p>
    <w:p>
      <w:pPr>
        <w:spacing w:before="161" w:line="372" w:lineRule="auto"/>
        <w:ind w:left="12" w:right="90" w:firstLine="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员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8 人。遗属 2 人。2021 年“三公”经费财政拨款支出预算 47.4 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元</w:t>
      </w:r>
      <w:r>
        <w:rPr>
          <w:rFonts w:ascii="仿宋" w:hAnsi="仿宋" w:eastAsia="仿宋" w:cs="仿宋"/>
          <w:spacing w:val="-8"/>
          <w:sz w:val="31"/>
          <w:szCs w:val="31"/>
        </w:rPr>
        <w:t>。</w:t>
      </w:r>
    </w:p>
    <w:p>
      <w:pPr>
        <w:spacing w:line="228" w:lineRule="auto"/>
        <w:ind w:left="1013"/>
        <w:rPr>
          <w:rFonts w:ascii="楷体" w:hAnsi="楷体" w:eastAsia="楷体" w:cs="楷体"/>
          <w:sz w:val="28"/>
          <w:szCs w:val="28"/>
        </w:rPr>
      </w:pPr>
      <w:r>
        <w:rPr>
          <w:rFonts w:ascii="仿宋" w:hAnsi="仿宋" w:eastAsia="仿宋" w:cs="仿宋"/>
          <w:color w:val="333333"/>
          <w:spacing w:val="-8"/>
          <w:sz w:val="31"/>
          <w:szCs w:val="31"/>
        </w:rPr>
        <w:t>(</w:t>
      </w:r>
      <w:r>
        <w:rPr>
          <w:rFonts w:ascii="仿宋" w:hAnsi="仿宋" w:eastAsia="仿宋" w:cs="仿宋"/>
          <w:color w:val="333333"/>
          <w:spacing w:val="-4"/>
          <w:sz w:val="31"/>
          <w:szCs w:val="31"/>
        </w:rPr>
        <w:t>二)</w:t>
      </w:r>
      <w:r>
        <w:rPr>
          <w:rFonts w:ascii="楷体" w:hAnsi="楷体" w:eastAsia="楷体" w:cs="楷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部门主要职责</w:t>
      </w:r>
    </w:p>
    <w:p>
      <w:pPr>
        <w:spacing w:before="245" w:line="373" w:lineRule="auto"/>
        <w:ind w:left="8" w:firstLine="69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28"/>
          <w:szCs w:val="28"/>
        </w:rPr>
        <w:t>主要职责是</w:t>
      </w:r>
      <w:r>
        <w:rPr>
          <w:rFonts w:ascii="仿宋" w:hAnsi="仿宋" w:eastAsia="仿宋" w:cs="仿宋"/>
          <w:spacing w:val="10"/>
          <w:sz w:val="31"/>
          <w:szCs w:val="31"/>
        </w:rPr>
        <w:t>贯彻执行国家、省、市有关自然资源管理法律法规</w:t>
      </w:r>
      <w:r>
        <w:rPr>
          <w:rFonts w:ascii="仿宋" w:hAnsi="仿宋" w:eastAsia="仿宋" w:cs="仿宋"/>
          <w:spacing w:val="5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政</w:t>
      </w:r>
      <w:r>
        <w:rPr>
          <w:rFonts w:ascii="仿宋" w:hAnsi="仿宋" w:eastAsia="仿宋" w:cs="仿宋"/>
          <w:spacing w:val="8"/>
          <w:sz w:val="31"/>
          <w:szCs w:val="31"/>
        </w:rPr>
        <w:t>策</w:t>
      </w:r>
      <w:r>
        <w:rPr>
          <w:rFonts w:ascii="仿宋" w:hAnsi="仿宋" w:eastAsia="仿宋" w:cs="仿宋"/>
          <w:spacing w:val="6"/>
          <w:sz w:val="31"/>
          <w:szCs w:val="31"/>
        </w:rPr>
        <w:t>，履行全民所有土地、矿产、森林、草原 (草地) 、湿地、水等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自然资</w:t>
      </w:r>
      <w:r>
        <w:rPr>
          <w:rFonts w:ascii="仿宋" w:hAnsi="仿宋" w:eastAsia="仿宋" w:cs="仿宋"/>
          <w:spacing w:val="8"/>
          <w:sz w:val="31"/>
          <w:szCs w:val="31"/>
        </w:rPr>
        <w:t>源</w:t>
      </w:r>
      <w:r>
        <w:rPr>
          <w:rFonts w:ascii="仿宋" w:hAnsi="仿宋" w:eastAsia="仿宋" w:cs="仿宋"/>
          <w:spacing w:val="6"/>
          <w:sz w:val="31"/>
          <w:szCs w:val="31"/>
        </w:rPr>
        <w:t>资产所有者职责和所有国土空间用途管制职责；负责自然资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源调查</w:t>
      </w:r>
      <w:r>
        <w:rPr>
          <w:rFonts w:ascii="仿宋" w:hAnsi="仿宋" w:eastAsia="仿宋" w:cs="仿宋"/>
          <w:spacing w:val="8"/>
          <w:sz w:val="31"/>
          <w:szCs w:val="31"/>
        </w:rPr>
        <w:t>监</w:t>
      </w:r>
      <w:r>
        <w:rPr>
          <w:rFonts w:ascii="仿宋" w:hAnsi="仿宋" w:eastAsia="仿宋" w:cs="仿宋"/>
          <w:spacing w:val="6"/>
          <w:sz w:val="31"/>
          <w:szCs w:val="31"/>
        </w:rPr>
        <w:t>测评价、统一确权登记、资产有偿使用、合理开发利用；负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责建立</w:t>
      </w:r>
      <w:r>
        <w:rPr>
          <w:rFonts w:ascii="仿宋" w:hAnsi="仿宋" w:eastAsia="仿宋" w:cs="仿宋"/>
          <w:spacing w:val="8"/>
          <w:sz w:val="31"/>
          <w:szCs w:val="31"/>
        </w:rPr>
        <w:t>空</w:t>
      </w:r>
      <w:r>
        <w:rPr>
          <w:rFonts w:ascii="仿宋" w:hAnsi="仿宋" w:eastAsia="仿宋" w:cs="仿宋"/>
          <w:spacing w:val="6"/>
          <w:sz w:val="31"/>
          <w:szCs w:val="31"/>
        </w:rPr>
        <w:t>间规划体系并监督实施、统筹国土空间生态修复；负责组织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实施耕</w:t>
      </w:r>
      <w:r>
        <w:rPr>
          <w:rFonts w:ascii="仿宋" w:hAnsi="仿宋" w:eastAsia="仿宋" w:cs="仿宋"/>
          <w:spacing w:val="8"/>
          <w:sz w:val="31"/>
          <w:szCs w:val="31"/>
        </w:rPr>
        <w:t>地</w:t>
      </w:r>
      <w:r>
        <w:rPr>
          <w:rFonts w:ascii="仿宋" w:hAnsi="仿宋" w:eastAsia="仿宋" w:cs="仿宋"/>
          <w:spacing w:val="6"/>
          <w:sz w:val="31"/>
          <w:szCs w:val="31"/>
        </w:rPr>
        <w:t>保护制度；负责管理地质勘查行为和地质工作；负责矿产资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源管理</w:t>
      </w:r>
      <w:r>
        <w:rPr>
          <w:rFonts w:ascii="仿宋" w:hAnsi="仿宋" w:eastAsia="仿宋" w:cs="仿宋"/>
          <w:spacing w:val="8"/>
          <w:sz w:val="31"/>
          <w:szCs w:val="31"/>
        </w:rPr>
        <w:t>；</w:t>
      </w:r>
      <w:r>
        <w:rPr>
          <w:rFonts w:ascii="仿宋" w:hAnsi="仿宋" w:eastAsia="仿宋" w:cs="仿宋"/>
          <w:spacing w:val="6"/>
          <w:sz w:val="31"/>
          <w:szCs w:val="31"/>
        </w:rPr>
        <w:t>负责测绘地理信息管理，推动自然资源领域科技发展；根据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县委、县政府授权，对乡镇场自然资源和国土</w:t>
      </w:r>
      <w:r>
        <w:rPr>
          <w:rFonts w:ascii="仿宋" w:hAnsi="仿宋" w:eastAsia="仿宋" w:cs="仿宋"/>
          <w:sz w:val="31"/>
          <w:szCs w:val="31"/>
        </w:rPr>
        <w:t xml:space="preserve">空间规划工作进行督察， </w:t>
      </w:r>
      <w:r>
        <w:rPr>
          <w:rFonts w:ascii="仿宋" w:hAnsi="仿宋" w:eastAsia="仿宋" w:cs="仿宋"/>
          <w:spacing w:val="14"/>
          <w:sz w:val="31"/>
          <w:szCs w:val="31"/>
        </w:rPr>
        <w:t>查</w:t>
      </w:r>
      <w:r>
        <w:rPr>
          <w:rFonts w:ascii="仿宋" w:hAnsi="仿宋" w:eastAsia="仿宋" w:cs="仿宋"/>
          <w:spacing w:val="8"/>
          <w:sz w:val="31"/>
          <w:szCs w:val="31"/>
        </w:rPr>
        <w:t>处违法案件，指导全县有关行政执法工作。</w:t>
      </w:r>
    </w:p>
    <w:p>
      <w:pPr>
        <w:spacing w:before="83" w:line="225" w:lineRule="auto"/>
        <w:ind w:left="577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8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部门整体收入支出情况</w:t>
      </w:r>
    </w:p>
    <w:p>
      <w:pPr>
        <w:spacing w:before="104" w:line="291" w:lineRule="auto"/>
        <w:ind w:right="90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2021 年决算收入总计 704,290,006.07 元 ，其中财政拨款</w:t>
      </w:r>
      <w:r>
        <w:rPr>
          <w:rFonts w:ascii="仿宋" w:hAnsi="仿宋" w:eastAsia="仿宋" w:cs="仿宋"/>
          <w:spacing w:val="2"/>
          <w:sz w:val="31"/>
          <w:szCs w:val="31"/>
        </w:rPr>
        <w:t>收</w:t>
      </w:r>
      <w:r>
        <w:rPr>
          <w:rFonts w:ascii="仿宋" w:hAnsi="仿宋" w:eastAsia="仿宋" w:cs="仿宋"/>
          <w:sz w:val="31"/>
          <w:szCs w:val="31"/>
        </w:rPr>
        <w:t xml:space="preserve">入 </w:t>
      </w:r>
      <w:r>
        <w:rPr>
          <w:rFonts w:ascii="仿宋" w:hAnsi="仿宋" w:eastAsia="仿宋" w:cs="仿宋"/>
          <w:spacing w:val="2"/>
          <w:sz w:val="31"/>
          <w:szCs w:val="31"/>
        </w:rPr>
        <w:t>664,225,</w:t>
      </w:r>
      <w:r>
        <w:rPr>
          <w:rFonts w:ascii="仿宋" w:hAnsi="仿宋" w:eastAsia="仿宋" w:cs="仿宋"/>
          <w:spacing w:val="1"/>
          <w:sz w:val="31"/>
          <w:szCs w:val="31"/>
        </w:rPr>
        <w:t>077.95 元 、其他收入 39,862712.49 元 ；全年决算总支出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704,290,0</w:t>
      </w:r>
      <w:r>
        <w:rPr>
          <w:rFonts w:ascii="仿宋" w:hAnsi="仿宋" w:eastAsia="仿宋" w:cs="仿宋"/>
          <w:spacing w:val="1"/>
          <w:sz w:val="31"/>
          <w:szCs w:val="31"/>
        </w:rPr>
        <w:t>06.07 元。年初结转和结余 6,048,200.00 元，年末结转和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2"/>
          <w:sz w:val="31"/>
          <w:szCs w:val="31"/>
        </w:rPr>
        <w:t>结</w:t>
      </w:r>
      <w:r>
        <w:rPr>
          <w:rFonts w:ascii="仿宋" w:hAnsi="仿宋" w:eastAsia="仿宋" w:cs="仿宋"/>
          <w:spacing w:val="-18"/>
          <w:sz w:val="31"/>
          <w:szCs w:val="31"/>
        </w:rPr>
        <w:t>余 0 元。</w:t>
      </w:r>
    </w:p>
    <w:p>
      <w:pPr>
        <w:spacing w:line="397" w:lineRule="exact"/>
        <w:ind w:left="559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position w:val="2"/>
          <w:sz w:val="28"/>
          <w:szCs w:val="28"/>
        </w:rPr>
        <w:t>二、绩效评价工作开展情</w:t>
      </w:r>
      <w:r>
        <w:rPr>
          <w:rFonts w:ascii="楷体" w:hAnsi="楷体" w:eastAsia="楷体" w:cs="楷体"/>
          <w:position w:val="2"/>
          <w:sz w:val="28"/>
          <w:szCs w:val="28"/>
        </w:rPr>
        <w:t>况</w:t>
      </w:r>
    </w:p>
    <w:p>
      <w:pPr>
        <w:spacing w:before="82" w:line="224" w:lineRule="auto"/>
        <w:ind w:left="577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12"/>
          <w:sz w:val="28"/>
          <w:szCs w:val="28"/>
        </w:rPr>
        <w:t>(</w:t>
      </w:r>
      <w:r>
        <w:rPr>
          <w:rFonts w:ascii="楷体" w:hAnsi="楷体" w:eastAsia="楷体" w:cs="楷体"/>
          <w:spacing w:val="11"/>
          <w:sz w:val="28"/>
          <w:szCs w:val="28"/>
        </w:rPr>
        <w:t>一) 绩效评价目的</w:t>
      </w:r>
    </w:p>
    <w:p>
      <w:pPr>
        <w:spacing w:before="206" w:line="357" w:lineRule="auto"/>
        <w:ind w:left="7" w:right="90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我局</w:t>
      </w:r>
      <w:r>
        <w:rPr>
          <w:rFonts w:ascii="仿宋" w:hAnsi="仿宋" w:eastAsia="仿宋" w:cs="仿宋"/>
          <w:spacing w:val="9"/>
          <w:sz w:val="31"/>
          <w:szCs w:val="31"/>
        </w:rPr>
        <w:t>通</w:t>
      </w:r>
      <w:r>
        <w:rPr>
          <w:rFonts w:ascii="仿宋" w:hAnsi="仿宋" w:eastAsia="仿宋" w:cs="仿宋"/>
          <w:spacing w:val="5"/>
          <w:sz w:val="31"/>
          <w:szCs w:val="31"/>
        </w:rPr>
        <w:t>过对 2021 年进行整体支出绩效评价，判断其资金使用的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经济性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效率性和效果性，明确资金使用中存在的问题和风险，并提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出</w:t>
      </w:r>
      <w:r>
        <w:rPr>
          <w:rFonts w:ascii="仿宋" w:hAnsi="仿宋" w:eastAsia="仿宋" w:cs="仿宋"/>
          <w:spacing w:val="4"/>
          <w:sz w:val="31"/>
          <w:szCs w:val="31"/>
        </w:rPr>
        <w:t>合理建议。</w:t>
      </w:r>
    </w:p>
    <w:p>
      <w:pPr>
        <w:spacing w:before="1" w:line="228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5"/>
          <w:sz w:val="31"/>
          <w:szCs w:val="31"/>
        </w:rPr>
        <w:t>(二) 绩效评价原则、依据、指标体系和方法</w:t>
      </w:r>
    </w:p>
    <w:p>
      <w:pPr>
        <w:sectPr>
          <w:footerReference r:id="rId24" w:type="default"/>
          <w:pgSz w:w="11906" w:h="16839"/>
          <w:pgMar w:top="1431" w:right="1102" w:bottom="1126" w:left="1204" w:header="0" w:footer="846" w:gutter="0"/>
          <w:cols w:space="720" w:num="1"/>
        </w:sectPr>
      </w:pPr>
    </w:p>
    <w:p>
      <w:pPr>
        <w:spacing w:before="218" w:line="357" w:lineRule="auto"/>
        <w:ind w:left="1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在绩</w:t>
      </w:r>
      <w:r>
        <w:rPr>
          <w:rFonts w:ascii="仿宋" w:hAnsi="仿宋" w:eastAsia="仿宋" w:cs="仿宋"/>
          <w:spacing w:val="6"/>
          <w:sz w:val="31"/>
          <w:szCs w:val="31"/>
        </w:rPr>
        <w:t>效评价过程中遵循科学规范、公正公开、分级分类、绩效相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关</w:t>
      </w:r>
      <w:r>
        <w:rPr>
          <w:rFonts w:ascii="仿宋" w:hAnsi="仿宋" w:eastAsia="仿宋" w:cs="仿宋"/>
          <w:spacing w:val="15"/>
          <w:sz w:val="31"/>
          <w:szCs w:val="31"/>
        </w:rPr>
        <w:t>原</w:t>
      </w:r>
      <w:r>
        <w:rPr>
          <w:rFonts w:ascii="仿宋" w:hAnsi="仿宋" w:eastAsia="仿宋" w:cs="仿宋"/>
          <w:spacing w:val="10"/>
          <w:sz w:val="31"/>
          <w:szCs w:val="31"/>
        </w:rPr>
        <w:t>则，按照相关绩效评价文件的要求，通过查阅资料、分析比较、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逻辑判</w:t>
      </w:r>
      <w:r>
        <w:rPr>
          <w:rFonts w:ascii="仿宋" w:hAnsi="仿宋" w:eastAsia="仿宋" w:cs="仿宋"/>
          <w:spacing w:val="10"/>
          <w:sz w:val="31"/>
          <w:szCs w:val="31"/>
        </w:rPr>
        <w:t>断</w:t>
      </w:r>
      <w:r>
        <w:rPr>
          <w:rFonts w:ascii="仿宋" w:hAnsi="仿宋" w:eastAsia="仿宋" w:cs="仿宋"/>
          <w:spacing w:val="6"/>
          <w:sz w:val="31"/>
          <w:szCs w:val="31"/>
        </w:rPr>
        <w:t>、公众评判法等方法，并结合本单位的具体情况，进行整体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支出绩效评价。评价指标体系分为投入管理指标、产出指标、效益</w:t>
      </w:r>
      <w:r>
        <w:rPr>
          <w:rFonts w:ascii="仿宋" w:hAnsi="仿宋" w:eastAsia="仿宋" w:cs="仿宋"/>
          <w:spacing w:val="2"/>
          <w:sz w:val="31"/>
          <w:szCs w:val="31"/>
        </w:rPr>
        <w:t>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标、满</w:t>
      </w:r>
      <w:r>
        <w:rPr>
          <w:rFonts w:ascii="仿宋" w:hAnsi="仿宋" w:eastAsia="仿宋" w:cs="仿宋"/>
          <w:spacing w:val="5"/>
          <w:sz w:val="31"/>
          <w:szCs w:val="31"/>
        </w:rPr>
        <w:t>意</w:t>
      </w:r>
      <w:r>
        <w:rPr>
          <w:rFonts w:ascii="仿宋" w:hAnsi="仿宋" w:eastAsia="仿宋" w:cs="仿宋"/>
          <w:spacing w:val="4"/>
          <w:sz w:val="31"/>
          <w:szCs w:val="31"/>
        </w:rPr>
        <w:t>度指标四个方面，各占 30%、40%、20%、10%，具体见附件。</w:t>
      </w:r>
    </w:p>
    <w:p>
      <w:pPr>
        <w:spacing w:before="1" w:line="227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(三)</w:t>
      </w:r>
      <w:r>
        <w:rPr>
          <w:rFonts w:ascii="仿宋" w:hAnsi="仿宋" w:eastAsia="仿宋" w:cs="仿宋"/>
          <w:spacing w:val="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绩效评价实</w:t>
      </w:r>
      <w:r>
        <w:rPr>
          <w:rFonts w:ascii="仿宋" w:hAnsi="仿宋" w:eastAsia="仿宋" w:cs="仿宋"/>
          <w:spacing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施</w:t>
      </w:r>
    </w:p>
    <w:p>
      <w:pPr>
        <w:spacing w:before="218" w:line="357" w:lineRule="auto"/>
        <w:ind w:right="113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1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pacing w:val="11"/>
          <w:sz w:val="31"/>
          <w:szCs w:val="31"/>
        </w:rPr>
        <w:t>成立绩效评价组，初步了解基本情况，提请单位准备绩</w:t>
      </w:r>
      <w:r>
        <w:rPr>
          <w:rFonts w:ascii="楷体" w:hAnsi="楷体" w:eastAsia="楷体" w:cs="楷体"/>
          <w:spacing w:val="11"/>
          <w:sz w:val="31"/>
          <w:szCs w:val="31"/>
        </w:rPr>
        <w:t>效评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>价</w:t>
      </w:r>
      <w:r>
        <w:rPr>
          <w:rFonts w:ascii="仿宋" w:hAnsi="仿宋" w:eastAsia="仿宋" w:cs="仿宋"/>
          <w:spacing w:val="6"/>
          <w:sz w:val="31"/>
          <w:szCs w:val="31"/>
        </w:rPr>
        <w:t>资料</w:t>
      </w:r>
      <w:r>
        <w:rPr>
          <w:rFonts w:ascii="仿宋" w:hAnsi="仿宋" w:eastAsia="仿宋" w:cs="仿宋"/>
          <w:spacing w:val="5"/>
          <w:sz w:val="31"/>
          <w:szCs w:val="31"/>
        </w:rPr>
        <w:t>；</w:t>
      </w:r>
    </w:p>
    <w:p>
      <w:pPr>
        <w:spacing w:before="1" w:line="357" w:lineRule="auto"/>
        <w:ind w:left="30" w:right="113" w:firstLine="6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2、德安县自然局报送 2021 年度部门预算决算及账务、履职相关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资料和 2021 年工作总结</w:t>
      </w:r>
      <w:r>
        <w:rPr>
          <w:rFonts w:ascii="仿宋" w:hAnsi="仿宋" w:eastAsia="仿宋" w:cs="仿宋"/>
          <w:spacing w:val="-4"/>
          <w:sz w:val="31"/>
          <w:szCs w:val="31"/>
        </w:rPr>
        <w:t>；</w:t>
      </w:r>
    </w:p>
    <w:p>
      <w:pPr>
        <w:spacing w:before="1" w:line="357" w:lineRule="auto"/>
        <w:ind w:left="15" w:right="113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3</w:t>
      </w:r>
      <w:r>
        <w:rPr>
          <w:rFonts w:ascii="仿宋" w:hAnsi="仿宋" w:eastAsia="仿宋" w:cs="仿宋"/>
          <w:spacing w:val="12"/>
          <w:sz w:val="31"/>
          <w:szCs w:val="31"/>
        </w:rPr>
        <w:t>、满意度调查和归纳汇总。现场抽样进行满意度调查，结合现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场</w:t>
      </w:r>
      <w:r>
        <w:rPr>
          <w:rFonts w:ascii="仿宋" w:hAnsi="仿宋" w:eastAsia="仿宋" w:cs="仿宋"/>
          <w:spacing w:val="12"/>
          <w:sz w:val="31"/>
          <w:szCs w:val="31"/>
        </w:rPr>
        <w:t>评</w:t>
      </w:r>
      <w:r>
        <w:rPr>
          <w:rFonts w:ascii="仿宋" w:hAnsi="仿宋" w:eastAsia="仿宋" w:cs="仿宋"/>
          <w:spacing w:val="8"/>
          <w:sz w:val="31"/>
          <w:szCs w:val="31"/>
        </w:rPr>
        <w:t>价情况对提供的材料进行综合分析、归纳汇总；</w:t>
      </w:r>
    </w:p>
    <w:p>
      <w:pPr>
        <w:spacing w:line="416" w:lineRule="exact"/>
        <w:ind w:left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2"/>
          <w:sz w:val="31"/>
          <w:szCs w:val="31"/>
        </w:rPr>
        <w:t>4</w:t>
      </w:r>
      <w:r>
        <w:rPr>
          <w:rFonts w:ascii="仿宋" w:hAnsi="仿宋" w:eastAsia="仿宋" w:cs="仿宋"/>
          <w:spacing w:val="8"/>
          <w:position w:val="2"/>
          <w:sz w:val="31"/>
          <w:szCs w:val="31"/>
        </w:rPr>
        <w:t>、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形成绩效评价报告。</w:t>
      </w:r>
    </w:p>
    <w:p>
      <w:pPr>
        <w:spacing w:before="183" w:line="231" w:lineRule="auto"/>
        <w:ind w:left="641"/>
        <w:outlineLvl w:val="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Calibri" w:hAnsi="Calibri" w:eastAsia="Calibri" w:cs="Calibri"/>
          <w:b/>
          <w:bCs/>
          <w:spacing w:val="8"/>
          <w:sz w:val="31"/>
          <w:szCs w:val="31"/>
        </w:rPr>
        <w:t>2021</w:t>
      </w:r>
      <w:r>
        <w:rPr>
          <w:rFonts w:ascii="Calibri" w:hAnsi="Calibri" w:eastAsia="Calibri" w:cs="Calibri"/>
          <w:spacing w:val="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年单位履职情况</w:t>
      </w:r>
    </w:p>
    <w:p>
      <w:pPr>
        <w:spacing w:before="207" w:line="360" w:lineRule="auto"/>
        <w:ind w:left="14" w:right="23" w:firstLine="64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2"/>
          <w:sz w:val="31"/>
          <w:szCs w:val="31"/>
        </w:rPr>
        <w:t>1</w:t>
      </w:r>
      <w:r>
        <w:rPr>
          <w:rFonts w:ascii="楷体" w:hAnsi="楷体" w:eastAsia="楷体" w:cs="楷体"/>
          <w:spacing w:val="20"/>
          <w:sz w:val="31"/>
          <w:szCs w:val="31"/>
        </w:rPr>
        <w:t>、</w:t>
      </w:r>
      <w:r>
        <w:rPr>
          <w:rFonts w:ascii="楷体" w:hAnsi="楷体" w:eastAsia="楷体" w:cs="楷体"/>
          <w:spacing w:val="11"/>
          <w:sz w:val="31"/>
          <w:szCs w:val="31"/>
        </w:rPr>
        <w:t>党建工作持续开展。</w:t>
      </w:r>
      <w:r>
        <w:rPr>
          <w:rFonts w:ascii="仿宋" w:hAnsi="仿宋" w:eastAsia="仿宋" w:cs="仿宋"/>
          <w:spacing w:val="11"/>
          <w:sz w:val="31"/>
          <w:szCs w:val="31"/>
        </w:rPr>
        <w:t>一是理论学习稳固提升。局党组坚决贯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彻落实习近</w:t>
      </w:r>
      <w:r>
        <w:rPr>
          <w:rFonts w:ascii="仿宋" w:hAnsi="仿宋" w:eastAsia="仿宋" w:cs="仿宋"/>
          <w:spacing w:val="-4"/>
          <w:sz w:val="31"/>
          <w:szCs w:val="31"/>
        </w:rPr>
        <w:t>平</w:t>
      </w:r>
      <w:r>
        <w:rPr>
          <w:rFonts w:ascii="仿宋" w:hAnsi="仿宋" w:eastAsia="仿宋" w:cs="仿宋"/>
          <w:spacing w:val="-3"/>
          <w:sz w:val="31"/>
          <w:szCs w:val="31"/>
        </w:rPr>
        <w:t>总书记对江西工作“作示范、勇争先”的目标定位和“五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个推进</w:t>
      </w:r>
      <w:r>
        <w:rPr>
          <w:rFonts w:ascii="仿宋" w:hAnsi="仿宋" w:eastAsia="仿宋" w:cs="仿宋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的重要要求及党中央重大决策部署，积极开展党的十九届六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中全会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省第十五次党代会、市第十二次党代会和县第十九次党代会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精神等</w:t>
      </w:r>
      <w:r>
        <w:rPr>
          <w:rFonts w:ascii="仿宋" w:hAnsi="仿宋" w:eastAsia="仿宋" w:cs="仿宋"/>
          <w:spacing w:val="9"/>
          <w:sz w:val="31"/>
          <w:szCs w:val="31"/>
        </w:rPr>
        <w:t>方</w:t>
      </w:r>
      <w:r>
        <w:rPr>
          <w:rFonts w:ascii="仿宋" w:hAnsi="仿宋" w:eastAsia="仿宋" w:cs="仿宋"/>
          <w:spacing w:val="6"/>
          <w:sz w:val="31"/>
          <w:szCs w:val="31"/>
        </w:rPr>
        <w:t>面的学习，及时召开党组及局务会议专题学习，要求局党员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干部思想上高度重视，行动上扎实学习，</w:t>
      </w:r>
      <w:r>
        <w:rPr>
          <w:rFonts w:ascii="仿宋" w:hAnsi="仿宋" w:eastAsia="仿宋" w:cs="仿宋"/>
          <w:sz w:val="31"/>
          <w:szCs w:val="31"/>
        </w:rPr>
        <w:t xml:space="preserve">要善于学习，做到学以致用， </w:t>
      </w:r>
      <w:r>
        <w:rPr>
          <w:rFonts w:ascii="仿宋" w:hAnsi="仿宋" w:eastAsia="仿宋" w:cs="仿宋"/>
          <w:spacing w:val="7"/>
          <w:sz w:val="31"/>
          <w:szCs w:val="31"/>
        </w:rPr>
        <w:t>找准理论与实践的结合点，把学习的出发点和落脚点放在解决实际</w:t>
      </w:r>
      <w:r>
        <w:rPr>
          <w:rFonts w:ascii="仿宋" w:hAnsi="仿宋" w:eastAsia="仿宋" w:cs="仿宋"/>
          <w:spacing w:val="1"/>
          <w:sz w:val="31"/>
          <w:szCs w:val="31"/>
        </w:rPr>
        <w:t>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题上，通过学习开阔视野、打开思路，达到学有所用、用有所成的</w:t>
      </w:r>
      <w:r>
        <w:rPr>
          <w:rFonts w:ascii="仿宋" w:hAnsi="仿宋" w:eastAsia="仿宋" w:cs="仿宋"/>
          <w:spacing w:val="1"/>
          <w:sz w:val="31"/>
          <w:szCs w:val="31"/>
        </w:rPr>
        <w:t>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的。要</w:t>
      </w:r>
      <w:r>
        <w:rPr>
          <w:rFonts w:ascii="仿宋" w:hAnsi="仿宋" w:eastAsia="仿宋" w:cs="仿宋"/>
          <w:spacing w:val="9"/>
          <w:sz w:val="31"/>
          <w:szCs w:val="31"/>
        </w:rPr>
        <w:t>把</w:t>
      </w:r>
      <w:r>
        <w:rPr>
          <w:rFonts w:ascii="仿宋" w:hAnsi="仿宋" w:eastAsia="仿宋" w:cs="仿宋"/>
          <w:spacing w:val="6"/>
          <w:sz w:val="31"/>
          <w:szCs w:val="31"/>
        </w:rPr>
        <w:t>解决工作中遇到问题作为学习的出发点和落脚点，努力在结</w:t>
      </w:r>
    </w:p>
    <w:p>
      <w:pPr>
        <w:sectPr>
          <w:footerReference r:id="rId25" w:type="default"/>
          <w:pgSz w:w="11906" w:h="16839"/>
          <w:pgMar w:top="1431" w:right="1078" w:bottom="1126" w:left="1196" w:header="0" w:footer="846" w:gutter="0"/>
          <w:cols w:space="720" w:num="1"/>
        </w:sectPr>
      </w:pPr>
    </w:p>
    <w:p>
      <w:pPr>
        <w:spacing w:before="217" w:line="357" w:lineRule="auto"/>
        <w:ind w:left="28" w:right="92" w:firstLine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合</w:t>
      </w:r>
      <w:r>
        <w:rPr>
          <w:rFonts w:ascii="仿宋" w:hAnsi="仿宋" w:eastAsia="仿宋" w:cs="仿宋"/>
          <w:spacing w:val="7"/>
          <w:sz w:val="31"/>
          <w:szCs w:val="31"/>
        </w:rPr>
        <w:t>上下功夫，紧紧立足于工作实际，提炼想问题、办事情的新观念、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新思维</w:t>
      </w:r>
      <w:r>
        <w:rPr>
          <w:rFonts w:ascii="仿宋" w:hAnsi="仿宋" w:eastAsia="仿宋" w:cs="仿宋"/>
          <w:spacing w:val="10"/>
          <w:sz w:val="31"/>
          <w:szCs w:val="31"/>
        </w:rPr>
        <w:t>和</w:t>
      </w:r>
      <w:r>
        <w:rPr>
          <w:rFonts w:ascii="仿宋" w:hAnsi="仿宋" w:eastAsia="仿宋" w:cs="仿宋"/>
          <w:spacing w:val="6"/>
          <w:sz w:val="31"/>
          <w:szCs w:val="31"/>
        </w:rPr>
        <w:t>新方法，并应用于各项工作中去，以提升个人解决复杂问题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能力和水平。</w:t>
      </w:r>
    </w:p>
    <w:p>
      <w:pPr>
        <w:spacing w:line="231" w:lineRule="auto"/>
        <w:ind w:left="66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</w:rPr>
        <w:t>二</w:t>
      </w:r>
      <w:r>
        <w:rPr>
          <w:rFonts w:ascii="楷体" w:hAnsi="楷体" w:eastAsia="楷体" w:cs="楷体"/>
          <w:spacing w:val="18"/>
          <w:sz w:val="31"/>
          <w:szCs w:val="31"/>
        </w:rPr>
        <w:t>是</w:t>
      </w:r>
      <w:r>
        <w:rPr>
          <w:rFonts w:hint="eastAsia" w:ascii="楷体" w:hAnsi="楷体" w:eastAsia="楷体" w:cs="楷体"/>
          <w:spacing w:val="18"/>
          <w:sz w:val="31"/>
          <w:szCs w:val="31"/>
          <w:lang w:eastAsia="zh-CN"/>
        </w:rPr>
        <w:t>党史学习教育</w:t>
      </w:r>
      <w:r>
        <w:rPr>
          <w:rFonts w:ascii="楷体" w:hAnsi="楷体" w:eastAsia="楷体" w:cs="楷体"/>
          <w:spacing w:val="18"/>
          <w:sz w:val="31"/>
          <w:szCs w:val="31"/>
        </w:rPr>
        <w:t>成效明显。</w:t>
      </w:r>
      <w:r>
        <w:rPr>
          <w:rFonts w:ascii="仿宋" w:hAnsi="仿宋" w:eastAsia="仿宋" w:cs="仿宋"/>
          <w:spacing w:val="18"/>
          <w:sz w:val="31"/>
          <w:szCs w:val="31"/>
        </w:rPr>
        <w:t>召开了局党史学习教育动员</w:t>
      </w:r>
    </w:p>
    <w:p>
      <w:pPr>
        <w:spacing w:before="218" w:line="357" w:lineRule="auto"/>
        <w:ind w:firstLine="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会</w:t>
      </w:r>
      <w:r>
        <w:rPr>
          <w:rFonts w:ascii="仿宋" w:hAnsi="仿宋" w:eastAsia="仿宋" w:cs="仿宋"/>
          <w:spacing w:val="10"/>
          <w:sz w:val="31"/>
          <w:szCs w:val="31"/>
        </w:rPr>
        <w:t>，局党组书记讲专题党课，邀请县委党校老师进行党史专题宣讲，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组织</w:t>
      </w:r>
      <w:r>
        <w:rPr>
          <w:rFonts w:ascii="仿宋" w:hAnsi="仿宋" w:eastAsia="仿宋" w:cs="仿宋"/>
          <w:spacing w:val="13"/>
          <w:sz w:val="31"/>
          <w:szCs w:val="31"/>
        </w:rPr>
        <w:t>专</w:t>
      </w:r>
      <w:r>
        <w:rPr>
          <w:rFonts w:ascii="仿宋" w:hAnsi="仿宋" w:eastAsia="仿宋" w:cs="仿宋"/>
          <w:spacing w:val="7"/>
          <w:sz w:val="31"/>
          <w:szCs w:val="31"/>
        </w:rPr>
        <w:t>题学习新民主主义革命、社会主义革命和建设时期历史，做好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学</w:t>
      </w:r>
      <w:r>
        <w:rPr>
          <w:rFonts w:ascii="仿宋" w:hAnsi="仿宋" w:eastAsia="仿宋" w:cs="仿宋"/>
          <w:spacing w:val="12"/>
          <w:sz w:val="31"/>
          <w:szCs w:val="31"/>
        </w:rPr>
        <w:t>习</w:t>
      </w:r>
      <w:r>
        <w:rPr>
          <w:rFonts w:ascii="仿宋" w:hAnsi="仿宋" w:eastAsia="仿宋" w:cs="仿宋"/>
          <w:spacing w:val="11"/>
          <w:sz w:val="31"/>
          <w:szCs w:val="31"/>
        </w:rPr>
        <w:t>笔记、撰写心得体会；踊跃参加市局组织的“学党史、跟党走，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保要</w:t>
      </w:r>
      <w:r>
        <w:rPr>
          <w:rFonts w:ascii="仿宋" w:hAnsi="仿宋" w:eastAsia="仿宋" w:cs="仿宋"/>
          <w:spacing w:val="13"/>
          <w:sz w:val="31"/>
          <w:szCs w:val="31"/>
        </w:rPr>
        <w:t>素</w:t>
      </w:r>
      <w:r>
        <w:rPr>
          <w:rFonts w:ascii="仿宋" w:hAnsi="仿宋" w:eastAsia="仿宋" w:cs="仿宋"/>
          <w:spacing w:val="7"/>
          <w:sz w:val="31"/>
          <w:szCs w:val="31"/>
        </w:rPr>
        <w:t>、促发展”主题巡回展演活动，以及县直部门组织的演讲、歌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咏、</w:t>
      </w:r>
      <w:r>
        <w:rPr>
          <w:rFonts w:ascii="仿宋" w:hAnsi="仿宋" w:eastAsia="仿宋" w:cs="仿宋"/>
          <w:spacing w:val="13"/>
          <w:sz w:val="31"/>
          <w:szCs w:val="31"/>
        </w:rPr>
        <w:t>党</w:t>
      </w:r>
      <w:r>
        <w:rPr>
          <w:rFonts w:ascii="仿宋" w:hAnsi="仿宋" w:eastAsia="仿宋" w:cs="仿宋"/>
          <w:spacing w:val="7"/>
          <w:sz w:val="31"/>
          <w:szCs w:val="31"/>
        </w:rPr>
        <w:t>史竞赛、网络答题等系列活动，并结合清明节祭扫、平安志愿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者、</w:t>
      </w:r>
      <w:r>
        <w:rPr>
          <w:rFonts w:ascii="仿宋" w:hAnsi="仿宋" w:eastAsia="仿宋" w:cs="仿宋"/>
          <w:spacing w:val="11"/>
          <w:sz w:val="31"/>
          <w:szCs w:val="31"/>
        </w:rPr>
        <w:t>“4.22”地球日、“6.5”世界环境日等主题活动的开展，重温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了入</w:t>
      </w:r>
      <w:r>
        <w:rPr>
          <w:rFonts w:ascii="仿宋" w:hAnsi="仿宋" w:eastAsia="仿宋" w:cs="仿宋"/>
          <w:spacing w:val="13"/>
          <w:sz w:val="31"/>
          <w:szCs w:val="31"/>
        </w:rPr>
        <w:t>党</w:t>
      </w:r>
      <w:r>
        <w:rPr>
          <w:rFonts w:ascii="仿宋" w:hAnsi="仿宋" w:eastAsia="仿宋" w:cs="仿宋"/>
          <w:spacing w:val="7"/>
          <w:sz w:val="31"/>
          <w:szCs w:val="31"/>
        </w:rPr>
        <w:t>誓词，接受了革命的洗礼，宣传了建党一百年的光辉历史，充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分展示了局</w:t>
      </w:r>
      <w:r>
        <w:rPr>
          <w:rFonts w:ascii="仿宋" w:hAnsi="仿宋" w:eastAsia="仿宋" w:cs="仿宋"/>
          <w:spacing w:val="3"/>
          <w:sz w:val="31"/>
          <w:szCs w:val="31"/>
        </w:rPr>
        <w:t>自</w:t>
      </w:r>
      <w:r>
        <w:rPr>
          <w:rFonts w:ascii="仿宋" w:hAnsi="仿宋" w:eastAsia="仿宋" w:cs="仿宋"/>
          <w:spacing w:val="2"/>
          <w:sz w:val="31"/>
          <w:szCs w:val="31"/>
        </w:rPr>
        <w:t>然资源系统的良好形象和风貌；局党组研究制定了 7 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“我为</w:t>
      </w:r>
      <w:r>
        <w:rPr>
          <w:rFonts w:ascii="仿宋" w:hAnsi="仿宋" w:eastAsia="仿宋" w:cs="仿宋"/>
          <w:spacing w:val="1"/>
          <w:sz w:val="31"/>
          <w:szCs w:val="31"/>
        </w:rPr>
        <w:t>群众办实事”任务清单，明确了责任人、具体措施和完成时限，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以实</w:t>
      </w:r>
      <w:r>
        <w:rPr>
          <w:rFonts w:ascii="仿宋" w:hAnsi="仿宋" w:eastAsia="仿宋" w:cs="仿宋"/>
          <w:spacing w:val="13"/>
          <w:sz w:val="31"/>
          <w:szCs w:val="31"/>
        </w:rPr>
        <w:t>际</w:t>
      </w:r>
      <w:r>
        <w:rPr>
          <w:rFonts w:ascii="仿宋" w:hAnsi="仿宋" w:eastAsia="仿宋" w:cs="仿宋"/>
          <w:spacing w:val="7"/>
          <w:sz w:val="31"/>
          <w:szCs w:val="31"/>
        </w:rPr>
        <w:t>行动践行了全心全意为人民服务的宗旨；开展了“大学习、大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讨论</w:t>
      </w:r>
      <w:r>
        <w:rPr>
          <w:rFonts w:ascii="仿宋" w:hAnsi="仿宋" w:eastAsia="仿宋" w:cs="仿宋"/>
          <w:spacing w:val="13"/>
          <w:sz w:val="31"/>
          <w:szCs w:val="31"/>
        </w:rPr>
        <w:t>、</w:t>
      </w:r>
      <w:r>
        <w:rPr>
          <w:rFonts w:ascii="仿宋" w:hAnsi="仿宋" w:eastAsia="仿宋" w:cs="仿宋"/>
          <w:spacing w:val="7"/>
          <w:sz w:val="31"/>
          <w:szCs w:val="31"/>
        </w:rPr>
        <w:t>大调研”活动，局各组进行了广泛、深入的学习讨论，形成了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讨</w:t>
      </w:r>
      <w:r>
        <w:rPr>
          <w:rFonts w:ascii="仿宋" w:hAnsi="仿宋" w:eastAsia="仿宋" w:cs="仿宋"/>
          <w:spacing w:val="13"/>
          <w:sz w:val="31"/>
          <w:szCs w:val="31"/>
        </w:rPr>
        <w:t>论</w:t>
      </w:r>
      <w:r>
        <w:rPr>
          <w:rFonts w:ascii="仿宋" w:hAnsi="仿宋" w:eastAsia="仿宋" w:cs="仿宋"/>
          <w:spacing w:val="11"/>
          <w:sz w:val="31"/>
          <w:szCs w:val="31"/>
        </w:rPr>
        <w:t>成果，在全局会议上汇报，将全局</w:t>
      </w:r>
      <w:r>
        <w:rPr>
          <w:rFonts w:hint="eastAsia" w:ascii="仿宋" w:hAnsi="仿宋" w:eastAsia="仿宋" w:cs="仿宋"/>
          <w:spacing w:val="11"/>
          <w:sz w:val="31"/>
          <w:szCs w:val="31"/>
          <w:lang w:eastAsia="zh-CN"/>
        </w:rPr>
        <w:t>党史学习教育</w:t>
      </w:r>
      <w:r>
        <w:rPr>
          <w:rFonts w:ascii="仿宋" w:hAnsi="仿宋" w:eastAsia="仿宋" w:cs="仿宋"/>
          <w:spacing w:val="11"/>
          <w:sz w:val="31"/>
          <w:szCs w:val="31"/>
        </w:rPr>
        <w:t>推向深处。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局各党</w:t>
      </w:r>
      <w:r>
        <w:rPr>
          <w:rFonts w:ascii="仿宋" w:hAnsi="仿宋" w:eastAsia="仿宋" w:cs="仿宋"/>
          <w:spacing w:val="9"/>
          <w:sz w:val="31"/>
          <w:szCs w:val="31"/>
        </w:rPr>
        <w:t>支</w:t>
      </w:r>
      <w:r>
        <w:rPr>
          <w:rFonts w:ascii="仿宋" w:hAnsi="仿宋" w:eastAsia="仿宋" w:cs="仿宋"/>
          <w:spacing w:val="7"/>
          <w:sz w:val="31"/>
          <w:szCs w:val="31"/>
        </w:rPr>
        <w:t>部按照要求，及时召开了组织生活会，深入进行批评与自我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批评，</w:t>
      </w:r>
      <w:r>
        <w:rPr>
          <w:rFonts w:ascii="仿宋" w:hAnsi="仿宋" w:eastAsia="仿宋" w:cs="仿宋"/>
          <w:spacing w:val="1"/>
          <w:sz w:val="31"/>
          <w:szCs w:val="31"/>
        </w:rPr>
        <w:t>认真查摆问题，列出了整改台账，制定了整改措施和整改时限。</w:t>
      </w:r>
    </w:p>
    <w:p>
      <w:pPr>
        <w:spacing w:before="6" w:line="360" w:lineRule="auto"/>
        <w:ind w:left="28" w:right="11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三</w:t>
      </w:r>
      <w:r>
        <w:rPr>
          <w:rFonts w:ascii="仿宋" w:hAnsi="仿宋" w:eastAsia="仿宋" w:cs="仿宋"/>
          <w:spacing w:val="6"/>
          <w:sz w:val="31"/>
          <w:szCs w:val="31"/>
        </w:rPr>
        <w:t>是“优环境、转作风、开新局”活动成果显著。局领导下沉到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责任片</w:t>
      </w:r>
      <w:r>
        <w:rPr>
          <w:rFonts w:ascii="仿宋" w:hAnsi="仿宋" w:eastAsia="仿宋" w:cs="仿宋"/>
          <w:spacing w:val="10"/>
          <w:sz w:val="31"/>
          <w:szCs w:val="31"/>
        </w:rPr>
        <w:t>区</w:t>
      </w:r>
      <w:r>
        <w:rPr>
          <w:rFonts w:ascii="仿宋" w:hAnsi="仿宋" w:eastAsia="仿宋" w:cs="仿宋"/>
          <w:spacing w:val="6"/>
          <w:sz w:val="31"/>
          <w:szCs w:val="31"/>
        </w:rPr>
        <w:t>和服务企业走访调研，认真倾听群众及企业的合理诉求和意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见建议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pacing w:val="6"/>
          <w:sz w:val="31"/>
          <w:szCs w:val="31"/>
        </w:rPr>
        <w:t>对调研中发现的问题按照轻重缓急进行分类解决。召开了惠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民惠企</w:t>
      </w:r>
      <w:r>
        <w:rPr>
          <w:rFonts w:ascii="仿宋" w:hAnsi="仿宋" w:eastAsia="仿宋" w:cs="仿宋"/>
          <w:spacing w:val="10"/>
          <w:sz w:val="31"/>
          <w:szCs w:val="31"/>
        </w:rPr>
        <w:t>政</w:t>
      </w:r>
      <w:r>
        <w:rPr>
          <w:rFonts w:ascii="仿宋" w:hAnsi="仿宋" w:eastAsia="仿宋" w:cs="仿宋"/>
          <w:spacing w:val="6"/>
          <w:sz w:val="31"/>
          <w:szCs w:val="31"/>
        </w:rPr>
        <w:t>策完善落实推进会，对已出台的惠企政策、制度进行全面的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梳理排</w:t>
      </w:r>
      <w:r>
        <w:rPr>
          <w:rFonts w:ascii="仿宋" w:hAnsi="仿宋" w:eastAsia="仿宋" w:cs="仿宋"/>
          <w:spacing w:val="10"/>
          <w:sz w:val="31"/>
          <w:szCs w:val="31"/>
        </w:rPr>
        <w:t>查</w:t>
      </w:r>
      <w:r>
        <w:rPr>
          <w:rFonts w:ascii="仿宋" w:hAnsi="仿宋" w:eastAsia="仿宋" w:cs="仿宋"/>
          <w:spacing w:val="6"/>
          <w:sz w:val="31"/>
          <w:szCs w:val="31"/>
        </w:rPr>
        <w:t>，最终梳理出《关于减免部分不动产登记收费有关政策的通</w:t>
      </w:r>
    </w:p>
    <w:p>
      <w:pPr>
        <w:sectPr>
          <w:footerReference r:id="rId26" w:type="default"/>
          <w:pgSz w:w="11906" w:h="16839"/>
          <w:pgMar w:top="1431" w:right="1078" w:bottom="1127" w:left="1182" w:header="0" w:footer="846" w:gutter="0"/>
          <w:cols w:space="720" w:num="1"/>
        </w:sectPr>
      </w:pPr>
    </w:p>
    <w:p>
      <w:pPr>
        <w:spacing w:before="219" w:line="357" w:lineRule="auto"/>
        <w:ind w:left="13" w:right="87"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知</w:t>
      </w:r>
      <w:r>
        <w:rPr>
          <w:rFonts w:ascii="仿宋" w:hAnsi="仿宋" w:eastAsia="仿宋" w:cs="仿宋"/>
          <w:spacing w:val="-3"/>
          <w:sz w:val="31"/>
          <w:szCs w:val="31"/>
        </w:rPr>
        <w:t>》  (赣自然资办 140 号) 等四条相关惠企政策。县不动产登记中心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通</w:t>
      </w:r>
      <w:r>
        <w:rPr>
          <w:rFonts w:ascii="仿宋" w:hAnsi="仿宋" w:eastAsia="仿宋" w:cs="仿宋"/>
          <w:spacing w:val="8"/>
          <w:sz w:val="31"/>
          <w:szCs w:val="31"/>
        </w:rPr>
        <w:t>过</w:t>
      </w:r>
      <w:r>
        <w:rPr>
          <w:rFonts w:ascii="仿宋" w:hAnsi="仿宋" w:eastAsia="仿宋" w:cs="仿宋"/>
          <w:spacing w:val="6"/>
          <w:sz w:val="31"/>
          <w:szCs w:val="31"/>
        </w:rPr>
        <w:t>园区摸排共发现有相关企业办理不动产证问题 21 项，主要涉及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土地出</w:t>
      </w:r>
      <w:r>
        <w:rPr>
          <w:rFonts w:ascii="仿宋" w:hAnsi="仿宋" w:eastAsia="仿宋" w:cs="仿宋"/>
          <w:spacing w:val="11"/>
          <w:sz w:val="31"/>
          <w:szCs w:val="31"/>
        </w:rPr>
        <w:t>让</w:t>
      </w:r>
      <w:r>
        <w:rPr>
          <w:rFonts w:ascii="仿宋" w:hAnsi="仿宋" w:eastAsia="仿宋" w:cs="仿宋"/>
          <w:spacing w:val="6"/>
          <w:sz w:val="31"/>
          <w:szCs w:val="31"/>
        </w:rPr>
        <w:t>、规划审批验收、项目工程扩建及备案审查、人防、消防等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问题未</w:t>
      </w:r>
      <w:r>
        <w:rPr>
          <w:rFonts w:ascii="仿宋" w:hAnsi="仿宋" w:eastAsia="仿宋" w:cs="仿宋"/>
          <w:spacing w:val="8"/>
          <w:sz w:val="31"/>
          <w:szCs w:val="31"/>
        </w:rPr>
        <w:t>落</w:t>
      </w:r>
      <w:r>
        <w:rPr>
          <w:rFonts w:ascii="仿宋" w:hAnsi="仿宋" w:eastAsia="仿宋" w:cs="仿宋"/>
          <w:spacing w:val="6"/>
          <w:sz w:val="31"/>
          <w:szCs w:val="31"/>
        </w:rPr>
        <w:t>实，按照“遏增量、简存量”的要求，尽力化解我县企业因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手续不</w:t>
      </w:r>
      <w:r>
        <w:rPr>
          <w:rFonts w:ascii="仿宋" w:hAnsi="仿宋" w:eastAsia="仿宋" w:cs="仿宋"/>
          <w:spacing w:val="8"/>
          <w:sz w:val="31"/>
          <w:szCs w:val="31"/>
        </w:rPr>
        <w:t>全</w:t>
      </w:r>
      <w:r>
        <w:rPr>
          <w:rFonts w:ascii="仿宋" w:hAnsi="仿宋" w:eastAsia="仿宋" w:cs="仿宋"/>
          <w:spacing w:val="6"/>
          <w:sz w:val="31"/>
          <w:szCs w:val="31"/>
        </w:rPr>
        <w:t>、不符合现行不动产发证政策的历史遗留问题，在相关职能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部门核定的前提下，采取“ 自</w:t>
      </w:r>
      <w:r>
        <w:rPr>
          <w:rFonts w:ascii="仿宋" w:hAnsi="仿宋" w:eastAsia="仿宋" w:cs="仿宋"/>
          <w:spacing w:val="1"/>
          <w:sz w:val="31"/>
          <w:szCs w:val="31"/>
        </w:rPr>
        <w:t>上而下、企业为主、部门指导、解决落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实</w:t>
      </w:r>
      <w:r>
        <w:rPr>
          <w:rFonts w:ascii="仿宋" w:hAnsi="仿宋" w:eastAsia="仿宋" w:cs="仿宋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的原则予以清理处理到位。</w:t>
      </w:r>
    </w:p>
    <w:p>
      <w:pPr>
        <w:spacing w:before="4" w:line="357" w:lineRule="auto"/>
        <w:ind w:left="11" w:right="84" w:firstLine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四是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关于集中整治群众身边腐败和不正之风突出问题”工作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专项开展。局党组高度重视、统筹谋划，及时召开党组会研究部署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第一时</w:t>
      </w:r>
      <w:r>
        <w:rPr>
          <w:rFonts w:ascii="仿宋" w:hAnsi="仿宋" w:eastAsia="仿宋" w:cs="仿宋"/>
          <w:spacing w:val="10"/>
          <w:sz w:val="31"/>
          <w:szCs w:val="31"/>
        </w:rPr>
        <w:t>间</w:t>
      </w:r>
      <w:r>
        <w:rPr>
          <w:rFonts w:ascii="仿宋" w:hAnsi="仿宋" w:eastAsia="仿宋" w:cs="仿宋"/>
          <w:spacing w:val="6"/>
          <w:sz w:val="31"/>
          <w:szCs w:val="31"/>
        </w:rPr>
        <w:t>传达到位。根据县纪委、市局有关工作要求，制定了局《关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于集中整治群众身边腐败和不正之风突出问题的工作方案》，并严</w:t>
      </w:r>
      <w:r>
        <w:rPr>
          <w:rFonts w:ascii="仿宋" w:hAnsi="仿宋" w:eastAsia="仿宋" w:cs="仿宋"/>
          <w:spacing w:val="2"/>
          <w:sz w:val="31"/>
          <w:szCs w:val="31"/>
        </w:rPr>
        <w:t>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按照文</w:t>
      </w:r>
      <w:r>
        <w:rPr>
          <w:rFonts w:ascii="仿宋" w:hAnsi="仿宋" w:eastAsia="仿宋" w:cs="仿宋"/>
          <w:spacing w:val="10"/>
          <w:sz w:val="31"/>
          <w:szCs w:val="31"/>
        </w:rPr>
        <w:t>件</w:t>
      </w:r>
      <w:r>
        <w:rPr>
          <w:rFonts w:ascii="仿宋" w:hAnsi="仿宋" w:eastAsia="仿宋" w:cs="仿宋"/>
          <w:spacing w:val="6"/>
          <w:sz w:val="31"/>
          <w:szCs w:val="31"/>
        </w:rPr>
        <w:t>要求进行推进。以土地管理、矿政管理、执法监察领域、窗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口行政审批等整治为突破 口，针对</w:t>
      </w:r>
      <w:r>
        <w:rPr>
          <w:rFonts w:ascii="仿宋" w:hAnsi="仿宋" w:eastAsia="仿宋" w:cs="仿宋"/>
          <w:spacing w:val="1"/>
          <w:sz w:val="31"/>
          <w:szCs w:val="31"/>
        </w:rPr>
        <w:t>六大问题开展了行业整治突出问题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的自查工作，建立了集中整治群众身边腐败和不正之风突出问题工</w:t>
      </w:r>
      <w:r>
        <w:rPr>
          <w:rFonts w:ascii="仿宋" w:hAnsi="仿宋" w:eastAsia="仿宋" w:cs="仿宋"/>
          <w:spacing w:val="2"/>
          <w:sz w:val="31"/>
          <w:szCs w:val="31"/>
        </w:rPr>
        <w:t>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台账，要求各责任股室对照查找出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7 个问题，并针对问题制定整改措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施</w:t>
      </w:r>
      <w:r>
        <w:rPr>
          <w:rFonts w:ascii="仿宋" w:hAnsi="仿宋" w:eastAsia="仿宋" w:cs="仿宋"/>
          <w:spacing w:val="7"/>
          <w:sz w:val="31"/>
          <w:szCs w:val="31"/>
        </w:rPr>
        <w:t>，建章立制、及时销号。</w:t>
      </w:r>
    </w:p>
    <w:p>
      <w:pPr>
        <w:spacing w:before="1" w:line="362" w:lineRule="auto"/>
        <w:ind w:left="1" w:firstLine="64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2、土地出</w:t>
      </w:r>
      <w:r>
        <w:rPr>
          <w:rFonts w:ascii="楷体" w:hAnsi="楷体" w:eastAsia="楷体" w:cs="楷体"/>
          <w:spacing w:val="-4"/>
          <w:sz w:val="31"/>
          <w:szCs w:val="31"/>
        </w:rPr>
        <w:t>让</w:t>
      </w:r>
      <w:r>
        <w:rPr>
          <w:rFonts w:ascii="楷体" w:hAnsi="楷体" w:eastAsia="楷体" w:cs="楷体"/>
          <w:spacing w:val="-3"/>
          <w:sz w:val="31"/>
          <w:szCs w:val="31"/>
        </w:rPr>
        <w:t>稳中有进。</w:t>
      </w:r>
      <w:r>
        <w:rPr>
          <w:rFonts w:ascii="仿宋" w:hAnsi="仿宋" w:eastAsia="仿宋" w:cs="仿宋"/>
          <w:spacing w:val="-3"/>
          <w:sz w:val="31"/>
          <w:szCs w:val="31"/>
        </w:rPr>
        <w:t>2021 年，我县公开出让土地 24 宗，出让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面</w:t>
      </w:r>
      <w:r>
        <w:rPr>
          <w:rFonts w:ascii="仿宋" w:hAnsi="仿宋" w:eastAsia="仿宋" w:cs="仿宋"/>
          <w:spacing w:val="-7"/>
          <w:sz w:val="31"/>
          <w:szCs w:val="31"/>
        </w:rPr>
        <w:t>积 764.2724 亩，成交金额 129885.941 万元；其中 11 宗工业用地，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面积 36</w:t>
      </w:r>
      <w:r>
        <w:rPr>
          <w:rFonts w:ascii="仿宋" w:hAnsi="仿宋" w:eastAsia="仿宋" w:cs="仿宋"/>
          <w:spacing w:val="-3"/>
          <w:sz w:val="31"/>
          <w:szCs w:val="31"/>
        </w:rPr>
        <w:t>4</w:t>
      </w:r>
      <w:r>
        <w:rPr>
          <w:rFonts w:ascii="仿宋" w:hAnsi="仿宋" w:eastAsia="仿宋" w:cs="仿宋"/>
          <w:spacing w:val="-2"/>
          <w:sz w:val="31"/>
          <w:szCs w:val="31"/>
        </w:rPr>
        <w:t>.165 亩，成交金额 2039.3241 万元；商住用地 13 宗，面积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400.1074 亩，成交金额 1279846.</w:t>
      </w:r>
      <w:r>
        <w:rPr>
          <w:rFonts w:ascii="仿宋" w:hAnsi="仿宋" w:eastAsia="仿宋" w:cs="仿宋"/>
          <w:spacing w:val="-1"/>
          <w:sz w:val="31"/>
          <w:szCs w:val="31"/>
        </w:rPr>
        <w:t>6169 万元。</w:t>
      </w:r>
    </w:p>
    <w:p>
      <w:pPr>
        <w:spacing w:before="68" w:line="231" w:lineRule="auto"/>
        <w:ind w:left="64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"/>
          <w:sz w:val="31"/>
          <w:szCs w:val="31"/>
        </w:rPr>
        <w:t>3、土地报批及时组卷。</w:t>
      </w:r>
      <w:r>
        <w:rPr>
          <w:rFonts w:ascii="仿宋" w:hAnsi="仿宋" w:eastAsia="仿宋" w:cs="仿宋"/>
          <w:color w:val="0D0D0D"/>
          <w:spacing w:val="1"/>
          <w:sz w:val="31"/>
          <w:szCs w:val="31"/>
        </w:rPr>
        <w:t xml:space="preserve">我县 2021 年农民建房上报用地计划 </w:t>
      </w:r>
      <w:r>
        <w:rPr>
          <w:rFonts w:ascii="仿宋" w:hAnsi="仿宋" w:eastAsia="仿宋" w:cs="仿宋"/>
          <w:color w:val="0D0D0D"/>
          <w:sz w:val="31"/>
          <w:szCs w:val="31"/>
        </w:rPr>
        <w:t>166</w:t>
      </w:r>
    </w:p>
    <w:p>
      <w:pPr>
        <w:spacing w:before="210" w:line="367" w:lineRule="auto"/>
        <w:ind w:left="11" w:right="90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color w:val="0D0D0D"/>
          <w:spacing w:val="2"/>
          <w:sz w:val="31"/>
          <w:szCs w:val="31"/>
        </w:rPr>
        <w:t>亩，到 目前为止</w:t>
      </w:r>
      <w:r>
        <w:rPr>
          <w:rFonts w:ascii="仿宋" w:hAnsi="仿宋" w:eastAsia="仿宋" w:cs="仿宋"/>
          <w:color w:val="0D0D0D"/>
          <w:spacing w:val="1"/>
          <w:sz w:val="31"/>
          <w:szCs w:val="31"/>
        </w:rPr>
        <w:t>，已批复四个批次农民建房，已上报两个批次集体建</w:t>
      </w:r>
      <w:r>
        <w:rPr>
          <w:rFonts w:ascii="仿宋" w:hAnsi="仿宋" w:eastAsia="仿宋" w:cs="仿宋"/>
          <w:color w:val="0D0D0D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0D0D0D"/>
          <w:spacing w:val="-1"/>
          <w:sz w:val="31"/>
          <w:szCs w:val="31"/>
        </w:rPr>
        <w:t>设用</w:t>
      </w:r>
      <w:r>
        <w:rPr>
          <w:rFonts w:ascii="仿宋" w:hAnsi="仿宋" w:eastAsia="仿宋" w:cs="仿宋"/>
          <w:color w:val="0D0D0D"/>
          <w:sz w:val="31"/>
          <w:szCs w:val="31"/>
        </w:rPr>
        <w:t>地，新增建设用地面积 123.4080 亩。</w:t>
      </w:r>
    </w:p>
    <w:p>
      <w:pPr>
        <w:sectPr>
          <w:footerReference r:id="rId27" w:type="default"/>
          <w:pgSz w:w="11906" w:h="16839"/>
          <w:pgMar w:top="1431" w:right="1102" w:bottom="1126" w:left="1199" w:header="0" w:footer="846" w:gutter="0"/>
          <w:cols w:space="720" w:num="1"/>
        </w:sectPr>
      </w:pPr>
    </w:p>
    <w:p>
      <w:pPr>
        <w:spacing w:before="217" w:line="357" w:lineRule="auto"/>
        <w:ind w:right="87" w:firstLine="623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4、土地征收程序到位。</w:t>
      </w:r>
      <w:r>
        <w:rPr>
          <w:rFonts w:hint="eastAsia" w:ascii="仿宋" w:hAnsi="仿宋" w:eastAsia="仿宋" w:cs="仿宋"/>
          <w:spacing w:val="2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1"/>
          <w:sz w:val="31"/>
          <w:szCs w:val="31"/>
        </w:rPr>
        <w:t>，我县对 11 个项目开展土地征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收前期工作，合计总面积约 9</w:t>
      </w:r>
      <w:r>
        <w:rPr>
          <w:rFonts w:ascii="仿宋" w:hAnsi="仿宋" w:eastAsia="仿宋" w:cs="仿宋"/>
          <w:spacing w:val="1"/>
          <w:sz w:val="31"/>
          <w:szCs w:val="31"/>
        </w:rPr>
        <w:t>60.213 亩，严格按省政府规定的征地补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偿</w:t>
      </w:r>
      <w:r>
        <w:rPr>
          <w:rFonts w:ascii="仿宋" w:hAnsi="仿宋" w:eastAsia="仿宋" w:cs="仿宋"/>
          <w:spacing w:val="8"/>
          <w:sz w:val="31"/>
          <w:szCs w:val="31"/>
        </w:rPr>
        <w:t>标准实施征地，确保被征地农民合法权益。</w:t>
      </w:r>
    </w:p>
    <w:p>
      <w:pPr>
        <w:spacing w:line="360" w:lineRule="auto"/>
        <w:ind w:left="3" w:firstLine="62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</w:rPr>
        <w:t>5、土地整理有效落实。</w:t>
      </w:r>
      <w:r>
        <w:rPr>
          <w:rFonts w:ascii="仿宋" w:hAnsi="仿宋" w:eastAsia="仿宋" w:cs="仿宋"/>
          <w:spacing w:val="-1"/>
          <w:sz w:val="31"/>
          <w:szCs w:val="31"/>
        </w:rPr>
        <w:t>德安县自 2017 年“</w:t>
      </w:r>
      <w:r>
        <w:rPr>
          <w:rFonts w:ascii="仿宋" w:hAnsi="仿宋" w:eastAsia="仿宋" w:cs="仿宋"/>
          <w:sz w:val="31"/>
          <w:szCs w:val="31"/>
        </w:rPr>
        <w:t xml:space="preserve">造地提速年” 以来， </w:t>
      </w:r>
      <w:r>
        <w:rPr>
          <w:rFonts w:ascii="仿宋" w:hAnsi="仿宋" w:eastAsia="仿宋" w:cs="仿宋"/>
          <w:spacing w:val="-12"/>
          <w:sz w:val="31"/>
          <w:szCs w:val="31"/>
        </w:rPr>
        <w:t xml:space="preserve">共完成 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个市级立项和 27 个打捆小开发项目，验收总规模 10008.499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亩，新</w:t>
      </w:r>
      <w:r>
        <w:rPr>
          <w:rFonts w:ascii="仿宋" w:hAnsi="仿宋" w:eastAsia="仿宋" w:cs="仿宋"/>
          <w:spacing w:val="1"/>
          <w:sz w:val="31"/>
          <w:szCs w:val="31"/>
        </w:rPr>
        <w:t>增耕地面积 9414.636 亩，其中水田 1223.2945 亩；旱地改水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田项</w:t>
      </w:r>
      <w:r>
        <w:rPr>
          <w:rFonts w:ascii="仿宋" w:hAnsi="仿宋" w:eastAsia="仿宋" w:cs="仿宋"/>
          <w:spacing w:val="-8"/>
          <w:sz w:val="31"/>
          <w:szCs w:val="31"/>
        </w:rPr>
        <w:t>目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7 个，验收总规模 1418.48 亩，新增水田指标 1284.26 亩；增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减挂钩</w:t>
      </w:r>
      <w:r>
        <w:rPr>
          <w:rFonts w:ascii="仿宋" w:hAnsi="仿宋" w:eastAsia="仿宋" w:cs="仿宋"/>
          <w:spacing w:val="-4"/>
          <w:sz w:val="31"/>
          <w:szCs w:val="31"/>
        </w:rPr>
        <w:t>项目 1 个，竣工验收复垦面积为 198.53 亩，耕地 174.25 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其中水</w:t>
      </w:r>
      <w:r>
        <w:rPr>
          <w:rFonts w:ascii="仿宋" w:hAnsi="仿宋" w:eastAsia="仿宋" w:cs="仿宋"/>
          <w:spacing w:val="-9"/>
          <w:sz w:val="31"/>
          <w:szCs w:val="31"/>
        </w:rPr>
        <w:t>田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20.13 亩，其他农用地 24.28 亩。</w:t>
      </w:r>
    </w:p>
    <w:p>
      <w:pPr>
        <w:spacing w:line="470" w:lineRule="auto"/>
        <w:rPr>
          <w:rFonts w:ascii="Arial"/>
          <w:sz w:val="21"/>
        </w:rPr>
      </w:pPr>
    </w:p>
    <w:p>
      <w:pPr>
        <w:spacing w:before="101" w:line="357" w:lineRule="auto"/>
        <w:ind w:right="90" w:firstLine="63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6、节地增</w:t>
      </w:r>
      <w:r>
        <w:rPr>
          <w:rFonts w:ascii="楷体" w:hAnsi="楷体" w:eastAsia="楷体" w:cs="楷体"/>
          <w:spacing w:val="1"/>
          <w:sz w:val="31"/>
          <w:szCs w:val="31"/>
        </w:rPr>
        <w:t>效稳步实施。</w:t>
      </w:r>
      <w:r>
        <w:rPr>
          <w:rFonts w:ascii="仿宋" w:hAnsi="仿宋" w:eastAsia="仿宋" w:cs="仿宋"/>
          <w:spacing w:val="1"/>
          <w:sz w:val="31"/>
          <w:szCs w:val="31"/>
        </w:rPr>
        <w:t>今年以来，我县供应工业用地 11 宗，供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应面积 3</w:t>
      </w:r>
      <w:r>
        <w:rPr>
          <w:rFonts w:ascii="仿宋" w:hAnsi="仿宋" w:eastAsia="仿宋" w:cs="仿宋"/>
          <w:spacing w:val="5"/>
          <w:sz w:val="31"/>
          <w:szCs w:val="31"/>
        </w:rPr>
        <w:t>64.17 亩，全部为开发区管辖范围内。按“标准地”供应 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宗，面积约 </w:t>
      </w:r>
      <w:r>
        <w:rPr>
          <w:rFonts w:ascii="仿宋" w:hAnsi="仿宋" w:eastAsia="仿宋" w:cs="仿宋"/>
          <w:spacing w:val="1"/>
          <w:sz w:val="31"/>
          <w:szCs w:val="31"/>
        </w:rPr>
        <w:t>292.26 亩，按“标准地”供应宗数比例为 81.82%，供应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面积</w:t>
      </w:r>
      <w:r>
        <w:rPr>
          <w:rFonts w:ascii="仿宋" w:hAnsi="仿宋" w:eastAsia="仿宋" w:cs="仿宋"/>
          <w:spacing w:val="-1"/>
          <w:sz w:val="31"/>
          <w:szCs w:val="31"/>
        </w:rPr>
        <w:t>比例为 80.25%。</w:t>
      </w:r>
    </w:p>
    <w:p>
      <w:pPr>
        <w:spacing w:before="1" w:line="357" w:lineRule="auto"/>
        <w:ind w:left="4" w:right="90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7</w:t>
      </w:r>
      <w:r>
        <w:rPr>
          <w:rFonts w:ascii="楷体" w:hAnsi="楷体" w:eastAsia="楷体" w:cs="楷体"/>
          <w:spacing w:val="1"/>
          <w:sz w:val="31"/>
          <w:szCs w:val="31"/>
        </w:rPr>
        <w:t>、“增存挂钩”全面完成。</w:t>
      </w:r>
      <w:r>
        <w:rPr>
          <w:rFonts w:ascii="仿宋" w:hAnsi="仿宋" w:eastAsia="仿宋" w:cs="仿宋"/>
          <w:spacing w:val="1"/>
          <w:sz w:val="31"/>
          <w:szCs w:val="31"/>
        </w:rPr>
        <w:t>按照市局要求，认真分析 2018 年以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前和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2018 年以后的指标政策，做好县委、县政府的参谋。</w:t>
      </w:r>
    </w:p>
    <w:p>
      <w:pPr>
        <w:spacing w:before="3" w:line="357" w:lineRule="auto"/>
        <w:ind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一是批而未</w:t>
      </w:r>
      <w:r>
        <w:rPr>
          <w:rFonts w:ascii="仿宋" w:hAnsi="仿宋" w:eastAsia="仿宋" w:cs="仿宋"/>
          <w:spacing w:val="5"/>
          <w:sz w:val="31"/>
          <w:szCs w:val="31"/>
        </w:rPr>
        <w:t>用土地消化。省厅下发我县 2008－2020 年度批而未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用土地面积 5431.0</w:t>
      </w:r>
      <w:r>
        <w:rPr>
          <w:rFonts w:ascii="仿宋" w:hAnsi="仿宋" w:eastAsia="仿宋" w:cs="仿宋"/>
          <w:spacing w:val="-3"/>
          <w:sz w:val="31"/>
          <w:szCs w:val="31"/>
        </w:rPr>
        <w:t>2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亩，</w:t>
      </w:r>
      <w:r>
        <w:rPr>
          <w:rFonts w:hint="eastAsia" w:ascii="仿宋" w:hAnsi="仿宋" w:eastAsia="仿宋" w:cs="仿宋"/>
          <w:spacing w:val="-2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2"/>
          <w:sz w:val="31"/>
          <w:szCs w:val="31"/>
        </w:rPr>
        <w:t>，已举证核消 1240.51 亩，实时批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而未用面积 4190.51 亩，消化周期 2.2 年。已完成今年省厅下达</w:t>
      </w:r>
      <w:r>
        <w:rPr>
          <w:rFonts w:ascii="仿宋" w:hAnsi="仿宋" w:eastAsia="仿宋" w:cs="仿宋"/>
          <w:sz w:val="31"/>
          <w:szCs w:val="31"/>
        </w:rPr>
        <w:t xml:space="preserve">我县 </w:t>
      </w:r>
      <w:r>
        <w:rPr>
          <w:rFonts w:ascii="仿宋" w:hAnsi="仿宋" w:eastAsia="仿宋" w:cs="仿宋"/>
          <w:spacing w:val="10"/>
          <w:sz w:val="31"/>
          <w:szCs w:val="31"/>
        </w:rPr>
        <w:t>批</w:t>
      </w:r>
      <w:r>
        <w:rPr>
          <w:rFonts w:ascii="仿宋" w:hAnsi="仿宋" w:eastAsia="仿宋" w:cs="仿宋"/>
          <w:spacing w:val="6"/>
          <w:sz w:val="31"/>
          <w:szCs w:val="31"/>
        </w:rPr>
        <w:t>而未用土地消化任务 1086 亩，市局下达我县批而未用土地消化任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务为 1358 亩，尚需消化 117.49 亩。预计 12 月份还可消化 119.27 亩</w:t>
      </w:r>
      <w:r>
        <w:rPr>
          <w:rFonts w:ascii="仿宋" w:hAnsi="仿宋" w:eastAsia="仿宋" w:cs="仿宋"/>
          <w:spacing w:val="-7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届</w:t>
      </w:r>
      <w:r>
        <w:rPr>
          <w:rFonts w:ascii="仿宋" w:hAnsi="仿宋" w:eastAsia="仿宋" w:cs="仿宋"/>
          <w:spacing w:val="13"/>
          <w:sz w:val="31"/>
          <w:szCs w:val="31"/>
        </w:rPr>
        <w:t>时</w:t>
      </w:r>
      <w:r>
        <w:rPr>
          <w:rFonts w:ascii="仿宋" w:hAnsi="仿宋" w:eastAsia="仿宋" w:cs="仿宋"/>
          <w:spacing w:val="8"/>
          <w:sz w:val="31"/>
          <w:szCs w:val="31"/>
        </w:rPr>
        <w:t>我县可全面完成省、市下达我县的消化任务。</w:t>
      </w:r>
    </w:p>
    <w:p>
      <w:pPr>
        <w:spacing w:line="231" w:lineRule="auto"/>
        <w:ind w:left="61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二是批而未供土地处置。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省厅下达我县 </w:t>
      </w:r>
      <w:r>
        <w:rPr>
          <w:rFonts w:ascii="仿宋" w:hAnsi="仿宋" w:eastAsia="仿宋" w:cs="仿宋"/>
          <w:spacing w:val="1"/>
          <w:sz w:val="31"/>
          <w:szCs w:val="31"/>
        </w:rPr>
        <w:t>2009-2018 年批而未供土</w:t>
      </w:r>
    </w:p>
    <w:p>
      <w:pPr>
        <w:sectPr>
          <w:footerReference r:id="rId28" w:type="default"/>
          <w:pgSz w:w="11906" w:h="16839"/>
          <w:pgMar w:top="1431" w:right="1102" w:bottom="1126" w:left="1210" w:header="0" w:footer="846" w:gutter="0"/>
          <w:cols w:space="720" w:num="1"/>
        </w:sectPr>
      </w:pPr>
    </w:p>
    <w:p>
      <w:pPr>
        <w:spacing w:before="218" w:line="357" w:lineRule="auto"/>
        <w:ind w:left="31" w:right="113" w:hanging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地基数为 2</w:t>
      </w:r>
      <w:r>
        <w:rPr>
          <w:rFonts w:ascii="仿宋" w:hAnsi="仿宋" w:eastAsia="仿宋" w:cs="仿宋"/>
          <w:spacing w:val="1"/>
          <w:sz w:val="31"/>
          <w:szCs w:val="31"/>
        </w:rPr>
        <w:t>829.83 亩，批而未供消化任务为 509.37 亩，市局下达我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县批而未供消化任务为 707 亩。</w:t>
      </w:r>
      <w:r>
        <w:rPr>
          <w:rFonts w:hint="eastAsia" w:ascii="仿宋" w:hAnsi="仿宋" w:eastAsia="仿宋" w:cs="仿宋"/>
          <w:spacing w:val="-3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3"/>
          <w:sz w:val="31"/>
          <w:szCs w:val="31"/>
        </w:rPr>
        <w:t>，我县已供应 670.8 亩，已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完</w:t>
      </w:r>
      <w:r>
        <w:rPr>
          <w:rFonts w:ascii="仿宋" w:hAnsi="仿宋" w:eastAsia="仿宋" w:cs="仿宋"/>
          <w:spacing w:val="6"/>
          <w:sz w:val="31"/>
          <w:szCs w:val="31"/>
        </w:rPr>
        <w:t>成省厅任务；完成市局任务尚需消化批而未供土地 36.2 亩，预计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12 月份可供应 51.77 </w:t>
      </w:r>
      <w:r>
        <w:rPr>
          <w:rFonts w:ascii="仿宋" w:hAnsi="仿宋" w:eastAsia="仿宋" w:cs="仿宋"/>
          <w:spacing w:val="-3"/>
          <w:sz w:val="31"/>
          <w:szCs w:val="31"/>
        </w:rPr>
        <w:t>亩</w:t>
      </w:r>
      <w:r>
        <w:rPr>
          <w:rFonts w:ascii="仿宋" w:hAnsi="仿宋" w:eastAsia="仿宋" w:cs="仿宋"/>
          <w:spacing w:val="-2"/>
          <w:sz w:val="31"/>
          <w:szCs w:val="31"/>
        </w:rPr>
        <w:t>，届时我县供应面积为 722.57 亩，可全面完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成省市下达我县消化任务。</w:t>
      </w:r>
    </w:p>
    <w:p>
      <w:pPr>
        <w:spacing w:line="231" w:lineRule="auto"/>
        <w:ind w:left="63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三</w:t>
      </w:r>
      <w:r>
        <w:rPr>
          <w:rFonts w:ascii="楷体" w:hAnsi="楷体" w:eastAsia="楷体" w:cs="楷体"/>
          <w:spacing w:val="9"/>
          <w:sz w:val="31"/>
          <w:szCs w:val="31"/>
        </w:rPr>
        <w:t>是</w:t>
      </w:r>
      <w:r>
        <w:rPr>
          <w:rFonts w:ascii="楷体" w:hAnsi="楷体" w:eastAsia="楷体" w:cs="楷体"/>
          <w:spacing w:val="5"/>
          <w:sz w:val="31"/>
          <w:szCs w:val="31"/>
        </w:rPr>
        <w:t>闲置土地</w:t>
      </w:r>
      <w:r>
        <w:rPr>
          <w:rFonts w:ascii="仿宋" w:hAnsi="仿宋" w:eastAsia="仿宋" w:cs="仿宋"/>
          <w:spacing w:val="5"/>
          <w:sz w:val="31"/>
          <w:szCs w:val="31"/>
        </w:rPr>
        <w:t>。2021 年，我县没有闲置土地处置任务。</w:t>
      </w:r>
    </w:p>
    <w:p>
      <w:pPr>
        <w:spacing w:before="214" w:line="357" w:lineRule="auto"/>
        <w:ind w:right="111" w:firstLine="657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8</w:t>
      </w:r>
      <w:r>
        <w:rPr>
          <w:rFonts w:ascii="楷体" w:hAnsi="楷体" w:eastAsia="楷体" w:cs="楷体"/>
          <w:spacing w:val="12"/>
          <w:sz w:val="31"/>
          <w:szCs w:val="31"/>
        </w:rPr>
        <w:t>、规划编制有序推进。一是国土空间规划持续推进。</w:t>
      </w:r>
      <w:r>
        <w:rPr>
          <w:rFonts w:ascii="仿宋" w:hAnsi="仿宋" w:eastAsia="仿宋" w:cs="仿宋"/>
          <w:spacing w:val="12"/>
          <w:sz w:val="31"/>
          <w:szCs w:val="31"/>
        </w:rPr>
        <w:t>根据省厅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要求，</w:t>
      </w:r>
      <w:r>
        <w:rPr>
          <w:rFonts w:ascii="仿宋" w:hAnsi="仿宋" w:eastAsia="仿宋" w:cs="仿宋"/>
          <w:spacing w:val="9"/>
          <w:sz w:val="31"/>
          <w:szCs w:val="31"/>
        </w:rPr>
        <w:t>做</w:t>
      </w:r>
      <w:r>
        <w:rPr>
          <w:rFonts w:ascii="仿宋" w:hAnsi="仿宋" w:eastAsia="仿宋" w:cs="仿宋"/>
          <w:spacing w:val="7"/>
          <w:sz w:val="31"/>
          <w:szCs w:val="31"/>
        </w:rPr>
        <w:t>好基数转换和生态保护红线、永久基本农田、城镇开发边界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“三</w:t>
      </w:r>
      <w:r>
        <w:rPr>
          <w:rFonts w:ascii="仿宋" w:hAnsi="仿宋" w:eastAsia="仿宋" w:cs="仿宋"/>
          <w:spacing w:val="11"/>
          <w:sz w:val="31"/>
          <w:szCs w:val="31"/>
        </w:rPr>
        <w:t>线</w:t>
      </w:r>
      <w:r>
        <w:rPr>
          <w:rFonts w:ascii="仿宋" w:hAnsi="仿宋" w:eastAsia="仿宋" w:cs="仿宋"/>
          <w:spacing w:val="7"/>
          <w:sz w:val="31"/>
          <w:szCs w:val="31"/>
        </w:rPr>
        <w:t>”统筹划定工作。按照市局要求，用足用好“三区三线”划定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政策，加速推进九</w:t>
      </w:r>
      <w:r>
        <w:rPr>
          <w:rFonts w:ascii="仿宋" w:hAnsi="仿宋" w:eastAsia="仿宋" w:cs="仿宋"/>
          <w:spacing w:val="-2"/>
          <w:sz w:val="31"/>
          <w:szCs w:val="31"/>
        </w:rPr>
        <w:t>仙岭、河东、丰林工业新区建设，逐步落实华夏 (阳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光</w:t>
      </w:r>
      <w:r>
        <w:rPr>
          <w:rFonts w:ascii="仿宋" w:hAnsi="仿宋" w:eastAsia="仿宋" w:cs="仿宋"/>
          <w:spacing w:val="13"/>
          <w:sz w:val="31"/>
          <w:szCs w:val="31"/>
        </w:rPr>
        <w:t>)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项目和义门城文化产业园等重要产业用地保障。目前，正开展第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三</w:t>
      </w:r>
      <w:r>
        <w:rPr>
          <w:rFonts w:ascii="仿宋" w:hAnsi="仿宋" w:eastAsia="仿宋" w:cs="仿宋"/>
          <w:spacing w:val="9"/>
          <w:sz w:val="31"/>
          <w:szCs w:val="31"/>
        </w:rPr>
        <w:t>轮试划工作。</w:t>
      </w:r>
    </w:p>
    <w:p>
      <w:pPr>
        <w:spacing w:before="2" w:line="357" w:lineRule="auto"/>
        <w:ind w:left="28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二</w:t>
      </w:r>
      <w:r>
        <w:rPr>
          <w:rFonts w:ascii="仿宋" w:hAnsi="仿宋" w:eastAsia="仿宋" w:cs="仿宋"/>
          <w:spacing w:val="-4"/>
          <w:sz w:val="31"/>
          <w:szCs w:val="31"/>
        </w:rPr>
        <w:t>是村庄规划大力推进。2021 年启动了 9 个行政村 (宝塔乡梅桥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村、河东</w:t>
      </w:r>
      <w:r>
        <w:rPr>
          <w:rFonts w:ascii="仿宋" w:hAnsi="仿宋" w:eastAsia="仿宋" w:cs="仿宋"/>
          <w:spacing w:val="-3"/>
          <w:sz w:val="31"/>
          <w:szCs w:val="31"/>
        </w:rPr>
        <w:t>乡河东村、丰林镇紫荆村、高塘乡高塘村、吴山镇红桥村 (含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萤石</w:t>
      </w:r>
      <w:r>
        <w:rPr>
          <w:rFonts w:ascii="仿宋" w:hAnsi="仿宋" w:eastAsia="仿宋" w:cs="仿宋"/>
          <w:spacing w:val="10"/>
          <w:sz w:val="31"/>
          <w:szCs w:val="31"/>
        </w:rPr>
        <w:t>矿</w:t>
      </w:r>
      <w:r>
        <w:rPr>
          <w:rFonts w:ascii="仿宋" w:hAnsi="仿宋" w:eastAsia="仿宋" w:cs="仿宋"/>
          <w:spacing w:val="6"/>
          <w:sz w:val="31"/>
          <w:szCs w:val="31"/>
        </w:rPr>
        <w:t>社区) 、林泉乡大溪畈村、邹桥乡石门村、塘山乡新塘村、磨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溪</w:t>
      </w:r>
      <w:r>
        <w:rPr>
          <w:rFonts w:ascii="仿宋" w:hAnsi="仿宋" w:eastAsia="仿宋" w:cs="仿宋"/>
          <w:spacing w:val="6"/>
          <w:sz w:val="31"/>
          <w:szCs w:val="31"/>
        </w:rPr>
        <w:t>乡</w:t>
      </w:r>
      <w:r>
        <w:rPr>
          <w:rFonts w:ascii="仿宋" w:hAnsi="仿宋" w:eastAsia="仿宋" w:cs="仿宋"/>
          <w:spacing w:val="5"/>
          <w:sz w:val="31"/>
          <w:szCs w:val="31"/>
        </w:rPr>
        <w:t>新田村等)村庄规划编制，目前已完成实地调研及地形测量工作。</w:t>
      </w:r>
    </w:p>
    <w:p>
      <w:pPr>
        <w:spacing w:before="2" w:line="357" w:lineRule="auto"/>
        <w:ind w:left="28" w:right="2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三</w:t>
      </w:r>
      <w:r>
        <w:rPr>
          <w:rFonts w:ascii="仿宋" w:hAnsi="仿宋" w:eastAsia="仿宋" w:cs="仿宋"/>
          <w:spacing w:val="6"/>
          <w:sz w:val="31"/>
          <w:szCs w:val="31"/>
        </w:rPr>
        <w:t>是成片开发方案顺利推进。根据我县实际情况，将成片开发片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区划分</w:t>
      </w:r>
      <w:r>
        <w:rPr>
          <w:rFonts w:ascii="仿宋" w:hAnsi="仿宋" w:eastAsia="仿宋" w:cs="仿宋"/>
          <w:spacing w:val="10"/>
          <w:sz w:val="31"/>
          <w:szCs w:val="31"/>
        </w:rPr>
        <w:t>为</w:t>
      </w:r>
      <w:r>
        <w:rPr>
          <w:rFonts w:ascii="仿宋" w:hAnsi="仿宋" w:eastAsia="仿宋" w:cs="仿宋"/>
          <w:spacing w:val="6"/>
          <w:sz w:val="31"/>
          <w:szCs w:val="31"/>
        </w:rPr>
        <w:t>博河组团片区、九仙新城片区、宝塔工业园片区、丰林工业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新区片区、白</w:t>
      </w:r>
      <w:r>
        <w:rPr>
          <w:rFonts w:ascii="仿宋" w:hAnsi="仿宋" w:eastAsia="仿宋" w:cs="仿宋"/>
          <w:spacing w:val="-4"/>
          <w:sz w:val="31"/>
          <w:szCs w:val="31"/>
        </w:rPr>
        <w:t>云岭片区等五个片区，成片开发范围面积 4154.9355 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现</w:t>
      </w:r>
      <w:r>
        <w:rPr>
          <w:rFonts w:ascii="仿宋" w:hAnsi="仿宋" w:eastAsia="仿宋" w:cs="仿宋"/>
          <w:spacing w:val="8"/>
          <w:sz w:val="31"/>
          <w:szCs w:val="31"/>
        </w:rPr>
        <w:t>我县方案已得到了省政府的正式通过批复。</w:t>
      </w:r>
    </w:p>
    <w:p>
      <w:pPr>
        <w:spacing w:before="4" w:line="362" w:lineRule="auto"/>
        <w:ind w:left="32" w:right="113" w:firstLine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四</w:t>
      </w:r>
      <w:r>
        <w:rPr>
          <w:rFonts w:ascii="仿宋" w:hAnsi="仿宋" w:eastAsia="仿宋" w:cs="仿宋"/>
          <w:spacing w:val="5"/>
          <w:sz w:val="31"/>
          <w:szCs w:val="31"/>
        </w:rPr>
        <w:t>是项目规划审批稳步推进。</w:t>
      </w:r>
      <w:r>
        <w:rPr>
          <w:rFonts w:hint="eastAsia" w:ascii="仿宋" w:hAnsi="仿宋" w:eastAsia="仿宋" w:cs="仿宋"/>
          <w:spacing w:val="5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5"/>
          <w:sz w:val="31"/>
          <w:szCs w:val="31"/>
        </w:rPr>
        <w:t>，共审批发放了德安县共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安大桥水</w:t>
      </w:r>
      <w:r>
        <w:rPr>
          <w:rFonts w:ascii="仿宋" w:hAnsi="仿宋" w:eastAsia="仿宋" w:cs="仿宋"/>
          <w:spacing w:val="-4"/>
          <w:sz w:val="31"/>
          <w:szCs w:val="31"/>
        </w:rPr>
        <w:t>体</w:t>
      </w:r>
      <w:r>
        <w:rPr>
          <w:rFonts w:ascii="仿宋" w:hAnsi="仿宋" w:eastAsia="仿宋" w:cs="仿宋"/>
          <w:spacing w:val="-3"/>
          <w:sz w:val="31"/>
          <w:szCs w:val="31"/>
        </w:rPr>
        <w:t>治污提标工程等 8 个项目的用地预审及意见书，城发 ·文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华府 3 个项目的</w:t>
      </w:r>
      <w:r>
        <w:rPr>
          <w:rFonts w:ascii="仿宋" w:hAnsi="仿宋" w:eastAsia="仿宋" w:cs="仿宋"/>
          <w:spacing w:val="1"/>
          <w:sz w:val="31"/>
          <w:szCs w:val="31"/>
        </w:rPr>
        <w:t>用地规划许可证，德安县跃龙苑小区等 13 个项目的</w:t>
      </w:r>
    </w:p>
    <w:p>
      <w:pPr>
        <w:sectPr>
          <w:footerReference r:id="rId29" w:type="default"/>
          <w:pgSz w:w="11906" w:h="16839"/>
          <w:pgMar w:top="1431" w:right="1078" w:bottom="1126" w:left="1182" w:header="0" w:footer="846" w:gutter="0"/>
          <w:cols w:space="720" w:num="1"/>
        </w:sectPr>
      </w:pPr>
    </w:p>
    <w:p>
      <w:pPr>
        <w:spacing w:before="216" w:line="357" w:lineRule="auto"/>
        <w:ind w:left="7" w:right="1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建</w:t>
      </w:r>
      <w:r>
        <w:rPr>
          <w:rFonts w:ascii="仿宋" w:hAnsi="仿宋" w:eastAsia="仿宋" w:cs="仿宋"/>
          <w:spacing w:val="9"/>
          <w:sz w:val="31"/>
          <w:szCs w:val="31"/>
        </w:rPr>
        <w:t>设</w:t>
      </w:r>
      <w:r>
        <w:rPr>
          <w:rFonts w:ascii="仿宋" w:hAnsi="仿宋" w:eastAsia="仿宋" w:cs="仿宋"/>
          <w:spacing w:val="6"/>
          <w:sz w:val="31"/>
          <w:szCs w:val="31"/>
        </w:rPr>
        <w:t>工程规划许可证，核发德安县河东转运站等 17 个项目的规划审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核意见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仿宋" w:hAnsi="仿宋" w:eastAsia="仿宋" w:cs="仿宋"/>
          <w:spacing w:val="3"/>
          <w:sz w:val="31"/>
          <w:szCs w:val="31"/>
        </w:rPr>
        <w:t>德安交警大楼装修改造工程 1 个项目的规划审批通知单。</w:t>
      </w:r>
    </w:p>
    <w:p>
      <w:pPr>
        <w:spacing w:before="3" w:line="357" w:lineRule="auto"/>
        <w:ind w:left="6" w:right="106" w:firstLine="62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4"/>
          <w:sz w:val="31"/>
          <w:szCs w:val="31"/>
        </w:rPr>
        <w:t>9</w:t>
      </w:r>
      <w:r>
        <w:rPr>
          <w:rFonts w:ascii="楷体" w:hAnsi="楷体" w:eastAsia="楷体" w:cs="楷体"/>
          <w:spacing w:val="17"/>
          <w:sz w:val="31"/>
          <w:szCs w:val="31"/>
        </w:rPr>
        <w:t>、</w:t>
      </w:r>
      <w:r>
        <w:rPr>
          <w:rFonts w:ascii="楷体" w:hAnsi="楷体" w:eastAsia="楷体" w:cs="楷体"/>
          <w:spacing w:val="12"/>
          <w:sz w:val="31"/>
          <w:szCs w:val="31"/>
        </w:rPr>
        <w:t>重点工程快速落实。</w:t>
      </w:r>
      <w:r>
        <w:rPr>
          <w:rFonts w:ascii="仿宋" w:hAnsi="仿宋" w:eastAsia="仿宋" w:cs="仿宋"/>
          <w:spacing w:val="12"/>
          <w:sz w:val="31"/>
          <w:szCs w:val="31"/>
        </w:rPr>
        <w:t>一是隆平广场中路东延线及九仙六路道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路工程。总 占地面积约 46082 平方米 (实际以自然资源部门核准的</w:t>
      </w:r>
      <w:r>
        <w:rPr>
          <w:rFonts w:ascii="仿宋" w:hAnsi="仿宋" w:eastAsia="仿宋" w:cs="仿宋"/>
          <w:spacing w:val="-1"/>
          <w:sz w:val="31"/>
          <w:szCs w:val="31"/>
        </w:rPr>
        <w:t>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地面积为准) ，隆平广场中</w:t>
      </w:r>
      <w:r>
        <w:rPr>
          <w:rFonts w:ascii="仿宋" w:hAnsi="仿宋" w:eastAsia="仿宋" w:cs="仿宋"/>
          <w:spacing w:val="1"/>
          <w:sz w:val="31"/>
          <w:szCs w:val="31"/>
        </w:rPr>
        <w:t>路东延线长 450 米、幅宽为 30 米，九仙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 xml:space="preserve">六路长 </w:t>
      </w:r>
      <w:r>
        <w:rPr>
          <w:rFonts w:ascii="仿宋" w:hAnsi="仿宋" w:eastAsia="仿宋" w:cs="仿宋"/>
          <w:spacing w:val="-9"/>
          <w:sz w:val="31"/>
          <w:szCs w:val="31"/>
        </w:rPr>
        <w:t>5</w:t>
      </w:r>
      <w:r>
        <w:rPr>
          <w:rFonts w:ascii="仿宋" w:hAnsi="仿宋" w:eastAsia="仿宋" w:cs="仿宋"/>
          <w:spacing w:val="-6"/>
          <w:sz w:val="31"/>
          <w:szCs w:val="31"/>
        </w:rPr>
        <w:t>20 米、幅宽为 26 米，工程总造价约 2800 万元。县发改委已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项目立项，初步设计已完成，待专家评审。第三方中介测绘公司对</w:t>
      </w:r>
      <w:r>
        <w:rPr>
          <w:rFonts w:ascii="仿宋" w:hAnsi="仿宋" w:eastAsia="仿宋" w:cs="仿宋"/>
          <w:spacing w:val="1"/>
          <w:sz w:val="31"/>
          <w:szCs w:val="31"/>
        </w:rPr>
        <w:t>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场进行测量，测算压占道路的公益林土石方量，并启动县林业局公</w:t>
      </w:r>
      <w:r>
        <w:rPr>
          <w:rFonts w:ascii="仿宋" w:hAnsi="仿宋" w:eastAsia="仿宋" w:cs="仿宋"/>
          <w:spacing w:val="3"/>
          <w:sz w:val="31"/>
          <w:szCs w:val="31"/>
        </w:rPr>
        <w:t>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林</w:t>
      </w:r>
      <w:r>
        <w:rPr>
          <w:rFonts w:ascii="仿宋" w:hAnsi="仿宋" w:eastAsia="仿宋" w:cs="仿宋"/>
          <w:spacing w:val="8"/>
          <w:sz w:val="31"/>
          <w:szCs w:val="31"/>
        </w:rPr>
        <w:t>的报批以及页岩土石方的拍卖工作。</w:t>
      </w:r>
    </w:p>
    <w:p>
      <w:pPr>
        <w:spacing w:before="4" w:line="357" w:lineRule="auto"/>
        <w:ind w:left="8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二是工业园北四路东延(一期)道路工程。为城市主干道，道路</w:t>
      </w:r>
      <w:r>
        <w:rPr>
          <w:rFonts w:ascii="仿宋" w:hAnsi="仿宋" w:eastAsia="仿宋" w:cs="仿宋"/>
          <w:spacing w:val="5"/>
          <w:sz w:val="31"/>
          <w:szCs w:val="31"/>
        </w:rPr>
        <w:t>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1"/>
          <w:szCs w:val="31"/>
        </w:rPr>
        <w:t>东西走向，西起林黄工业大道，东至德安微电影小镇，项目全长 3500</w:t>
      </w:r>
      <w:r>
        <w:rPr>
          <w:rFonts w:ascii="仿宋" w:hAnsi="仿宋" w:eastAsia="仿宋" w:cs="仿宋"/>
          <w:spacing w:val="-4"/>
          <w:sz w:val="31"/>
          <w:szCs w:val="31"/>
        </w:rPr>
        <w:t>m</w:t>
      </w:r>
      <w:r>
        <w:rPr>
          <w:rFonts w:ascii="仿宋" w:hAnsi="仿宋" w:eastAsia="仿宋" w:cs="仿宋"/>
          <w:spacing w:val="-9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道路红线宽度为 40</w:t>
      </w:r>
      <w:r>
        <w:rPr>
          <w:rFonts w:ascii="仿宋" w:hAnsi="仿宋" w:eastAsia="仿宋" w:cs="仿宋"/>
          <w:sz w:val="31"/>
          <w:szCs w:val="31"/>
        </w:rPr>
        <w:t>m</w:t>
      </w:r>
      <w:r>
        <w:rPr>
          <w:rFonts w:ascii="仿宋" w:hAnsi="仿宋" w:eastAsia="仿宋" w:cs="仿宋"/>
          <w:spacing w:val="1"/>
          <w:sz w:val="31"/>
          <w:szCs w:val="31"/>
        </w:rPr>
        <w:t>，路面 (行车道) 宽度为 23</w:t>
      </w:r>
      <w:r>
        <w:rPr>
          <w:rFonts w:ascii="仿宋" w:hAnsi="仿宋" w:eastAsia="仿宋" w:cs="仿宋"/>
          <w:sz w:val="31"/>
          <w:szCs w:val="31"/>
        </w:rPr>
        <w:t>m</w:t>
      </w:r>
      <w:r>
        <w:rPr>
          <w:rFonts w:ascii="仿宋" w:hAnsi="仿宋" w:eastAsia="仿宋" w:cs="仿宋"/>
          <w:spacing w:val="1"/>
          <w:sz w:val="31"/>
          <w:szCs w:val="31"/>
        </w:rPr>
        <w:t>，双向 6 车道，设</w:t>
      </w:r>
      <w:r>
        <w:rPr>
          <w:rFonts w:ascii="仿宋" w:hAnsi="仿宋" w:eastAsia="仿宋" w:cs="仿宋"/>
          <w:sz w:val="31"/>
          <w:szCs w:val="31"/>
        </w:rPr>
        <w:t xml:space="preserve"> 计时速为 60km/h，路面结构采用沥青混凝土，工程造价约 1.5 亿元。 </w:t>
      </w:r>
      <w:r>
        <w:rPr>
          <w:rFonts w:ascii="仿宋" w:hAnsi="仿宋" w:eastAsia="仿宋" w:cs="仿宋"/>
          <w:spacing w:val="12"/>
          <w:sz w:val="31"/>
          <w:szCs w:val="31"/>
        </w:rPr>
        <w:t>与华夏</w:t>
      </w:r>
      <w:r>
        <w:rPr>
          <w:rFonts w:ascii="仿宋" w:hAnsi="仿宋" w:eastAsia="仿宋" w:cs="仿宋"/>
          <w:spacing w:val="9"/>
          <w:sz w:val="31"/>
          <w:szCs w:val="31"/>
        </w:rPr>
        <w:t>阳</w:t>
      </w:r>
      <w:r>
        <w:rPr>
          <w:rFonts w:ascii="仿宋" w:hAnsi="仿宋" w:eastAsia="仿宋" w:cs="仿宋"/>
          <w:spacing w:val="6"/>
          <w:sz w:val="31"/>
          <w:szCs w:val="31"/>
        </w:rPr>
        <w:t>光微电影小镇设计方案技术衔接，已完成可行性研究报告编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制</w:t>
      </w:r>
      <w:r>
        <w:rPr>
          <w:rFonts w:ascii="仿宋" w:hAnsi="仿宋" w:eastAsia="仿宋" w:cs="仿宋"/>
          <w:spacing w:val="10"/>
          <w:sz w:val="31"/>
          <w:szCs w:val="31"/>
        </w:rPr>
        <w:t>并通过专家评审，启动初步设计编制、施工图设计工作。下一步，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以县政</w:t>
      </w:r>
      <w:r>
        <w:rPr>
          <w:rFonts w:ascii="仿宋" w:hAnsi="仿宋" w:eastAsia="仿宋" w:cs="仿宋"/>
          <w:spacing w:val="9"/>
          <w:sz w:val="31"/>
          <w:szCs w:val="31"/>
        </w:rPr>
        <w:t>府</w:t>
      </w:r>
      <w:r>
        <w:rPr>
          <w:rFonts w:ascii="仿宋" w:hAnsi="仿宋" w:eastAsia="仿宋" w:cs="仿宋"/>
          <w:spacing w:val="6"/>
          <w:sz w:val="31"/>
          <w:szCs w:val="31"/>
        </w:rPr>
        <w:t>名义，适时成立工程项目指挥部，启动工程建设前期的征地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拆迁</w:t>
      </w:r>
      <w:r>
        <w:rPr>
          <w:rFonts w:ascii="仿宋" w:hAnsi="仿宋" w:eastAsia="仿宋" w:cs="仿宋"/>
          <w:spacing w:val="11"/>
          <w:sz w:val="31"/>
          <w:szCs w:val="31"/>
        </w:rPr>
        <w:t>土</w:t>
      </w:r>
      <w:r>
        <w:rPr>
          <w:rFonts w:ascii="仿宋" w:hAnsi="仿宋" w:eastAsia="仿宋" w:cs="仿宋"/>
          <w:spacing w:val="8"/>
          <w:sz w:val="31"/>
          <w:szCs w:val="31"/>
        </w:rPr>
        <w:t>地、林地报批等工作，并协调、调度推进项目建设。</w:t>
      </w:r>
    </w:p>
    <w:p>
      <w:pPr>
        <w:spacing w:before="2" w:line="357" w:lineRule="auto"/>
        <w:ind w:right="106" w:firstLine="63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三</w:t>
      </w:r>
      <w:r>
        <w:rPr>
          <w:rFonts w:ascii="楷体" w:hAnsi="楷体" w:eastAsia="楷体" w:cs="楷体"/>
          <w:spacing w:val="7"/>
          <w:sz w:val="31"/>
          <w:szCs w:val="31"/>
        </w:rPr>
        <w:t>是水利局宿舍、祥宁居小区及周边老旧小区改造工程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pacing w:val="7"/>
          <w:sz w:val="31"/>
          <w:szCs w:val="31"/>
        </w:rPr>
        <w:t>本次改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造范围及内容为：本次改造范围及内容为：水利局宿舍、祥宁居小区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及周边民房，约 27609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平方米，我局做为业主代表，于今年 5 月份正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式启动开始实施前期手续工作，截至目前，该项目已完成总工程量的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92%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line="229" w:lineRule="auto"/>
        <w:ind w:left="655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四</w:t>
      </w:r>
      <w:r>
        <w:rPr>
          <w:rFonts w:ascii="楷体" w:hAnsi="楷体" w:eastAsia="楷体" w:cs="楷体"/>
          <w:spacing w:val="9"/>
          <w:sz w:val="31"/>
          <w:szCs w:val="31"/>
        </w:rPr>
        <w:t>是</w:t>
      </w:r>
      <w:r>
        <w:rPr>
          <w:rFonts w:ascii="楷体" w:hAnsi="楷体" w:eastAsia="楷体" w:cs="楷体"/>
          <w:spacing w:val="5"/>
          <w:sz w:val="31"/>
          <w:szCs w:val="31"/>
        </w:rPr>
        <w:t>义峰山智慧停车楼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规划用地面积 2665.51 ㎡ ，建筑面积</w:t>
      </w:r>
    </w:p>
    <w:p>
      <w:pPr>
        <w:sectPr>
          <w:footerReference r:id="rId30" w:type="default"/>
          <w:pgSz w:w="11906" w:h="16839"/>
          <w:pgMar w:top="1431" w:right="1083" w:bottom="1126" w:left="1202" w:header="0" w:footer="846" w:gutter="0"/>
          <w:cols w:space="720" w:num="1"/>
        </w:sectPr>
      </w:pPr>
    </w:p>
    <w:p>
      <w:pPr>
        <w:spacing w:before="218" w:line="357" w:lineRule="auto"/>
        <w:ind w:left="13" w:right="87" w:hanging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0"/>
          <w:sz w:val="31"/>
          <w:szCs w:val="31"/>
        </w:rPr>
        <w:t>7</w:t>
      </w:r>
      <w:r>
        <w:rPr>
          <w:rFonts w:ascii="仿宋" w:hAnsi="仿宋" w:eastAsia="仿宋" w:cs="仿宋"/>
          <w:spacing w:val="-16"/>
          <w:sz w:val="31"/>
          <w:szCs w:val="31"/>
        </w:rPr>
        <w:t>2</w:t>
      </w:r>
      <w:r>
        <w:rPr>
          <w:rFonts w:ascii="仿宋" w:hAnsi="仿宋" w:eastAsia="仿宋" w:cs="仿宋"/>
          <w:spacing w:val="-10"/>
          <w:sz w:val="31"/>
          <w:szCs w:val="31"/>
        </w:rPr>
        <w:t>60 ㎡ ，为地上 4 层，地下 1 层，地上一层为商铺，2-4 层停车，地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0"/>
          <w:sz w:val="31"/>
          <w:szCs w:val="31"/>
        </w:rPr>
        <w:t>下</w:t>
      </w:r>
      <w:r>
        <w:rPr>
          <w:rFonts w:ascii="仿宋" w:hAnsi="仿宋" w:eastAsia="仿宋" w:cs="仿宋"/>
          <w:spacing w:val="-1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1 层为车库。总停车位数量 136 个，地下车库 31 个，地上车库 105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个。目</w:t>
      </w:r>
      <w:r>
        <w:rPr>
          <w:rFonts w:ascii="仿宋" w:hAnsi="仿宋" w:eastAsia="仿宋" w:cs="仿宋"/>
          <w:spacing w:val="11"/>
          <w:sz w:val="31"/>
          <w:szCs w:val="31"/>
        </w:rPr>
        <w:t>前</w:t>
      </w:r>
      <w:r>
        <w:rPr>
          <w:rFonts w:ascii="仿宋" w:hAnsi="仿宋" w:eastAsia="仿宋" w:cs="仿宋"/>
          <w:spacing w:val="6"/>
          <w:sz w:val="31"/>
          <w:szCs w:val="31"/>
        </w:rPr>
        <w:t>已正式投入使用和运营，大楼具有先进的信息发布、声光联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动、安</w:t>
      </w:r>
      <w:r>
        <w:rPr>
          <w:rFonts w:ascii="仿宋" w:hAnsi="仿宋" w:eastAsia="仿宋" w:cs="仿宋"/>
          <w:spacing w:val="8"/>
          <w:sz w:val="31"/>
          <w:szCs w:val="31"/>
        </w:rPr>
        <w:t>全</w:t>
      </w:r>
      <w:r>
        <w:rPr>
          <w:rFonts w:ascii="仿宋" w:hAnsi="仿宋" w:eastAsia="仿宋" w:cs="仿宋"/>
          <w:spacing w:val="6"/>
          <w:sz w:val="31"/>
          <w:szCs w:val="31"/>
        </w:rPr>
        <w:t>防范、车位引导、反向寻车等智能化设备和运用，力争打造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县</w:t>
      </w:r>
      <w:r>
        <w:rPr>
          <w:rFonts w:ascii="仿宋" w:hAnsi="仿宋" w:eastAsia="仿宋" w:cs="仿宋"/>
          <w:spacing w:val="7"/>
          <w:sz w:val="31"/>
          <w:szCs w:val="31"/>
        </w:rPr>
        <w:t>级城市立体停车的标杆。</w:t>
      </w:r>
    </w:p>
    <w:p>
      <w:pPr>
        <w:spacing w:before="3" w:line="357" w:lineRule="auto"/>
        <w:ind w:left="11" w:firstLine="64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1"/>
          <w:sz w:val="31"/>
          <w:szCs w:val="31"/>
        </w:rPr>
        <w:t>1</w:t>
      </w:r>
      <w:r>
        <w:rPr>
          <w:rFonts w:ascii="楷体" w:hAnsi="楷体" w:eastAsia="楷体" w:cs="楷体"/>
          <w:spacing w:val="9"/>
          <w:sz w:val="31"/>
          <w:szCs w:val="31"/>
        </w:rPr>
        <w:t>0、矿政管理依法从严。</w:t>
      </w:r>
      <w:r>
        <w:rPr>
          <w:rFonts w:ascii="仿宋" w:hAnsi="仿宋" w:eastAsia="仿宋" w:cs="仿宋"/>
          <w:spacing w:val="9"/>
          <w:sz w:val="31"/>
          <w:szCs w:val="31"/>
        </w:rPr>
        <w:t>一是创新管理模式。提出“依法治矿、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从严管矿、绿色建矿”工作新思路，持</w:t>
      </w:r>
      <w:r>
        <w:rPr>
          <w:rFonts w:ascii="仿宋" w:hAnsi="仿宋" w:eastAsia="仿宋" w:cs="仿宋"/>
          <w:sz w:val="31"/>
          <w:szCs w:val="31"/>
        </w:rPr>
        <w:t xml:space="preserve">续开展矿山开发秩序整治工作， </w:t>
      </w:r>
      <w:r>
        <w:rPr>
          <w:rFonts w:ascii="仿宋" w:hAnsi="仿宋" w:eastAsia="仿宋" w:cs="仿宋"/>
          <w:spacing w:val="22"/>
          <w:sz w:val="31"/>
          <w:szCs w:val="31"/>
        </w:rPr>
        <w:t>要</w:t>
      </w:r>
      <w:r>
        <w:rPr>
          <w:rFonts w:ascii="仿宋" w:hAnsi="仿宋" w:eastAsia="仿宋" w:cs="仿宋"/>
          <w:spacing w:val="16"/>
          <w:sz w:val="31"/>
          <w:szCs w:val="31"/>
        </w:rPr>
        <w:t>求</w:t>
      </w:r>
      <w:r>
        <w:rPr>
          <w:rFonts w:ascii="仿宋" w:hAnsi="仿宋" w:eastAsia="仿宋" w:cs="仿宋"/>
          <w:spacing w:val="11"/>
          <w:sz w:val="31"/>
          <w:szCs w:val="31"/>
        </w:rPr>
        <w:t>矿山企业严格落实“四定” 管理 (定时、定量、定界、定开采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方式) 。联合县生态环境局等部门，</w:t>
      </w:r>
      <w:r>
        <w:rPr>
          <w:rFonts w:ascii="仿宋" w:hAnsi="仿宋" w:eastAsia="仿宋" w:cs="仿宋"/>
          <w:sz w:val="31"/>
          <w:szCs w:val="31"/>
        </w:rPr>
        <w:t xml:space="preserve">每月定期开展大排查大整治行动， </w:t>
      </w:r>
      <w:r>
        <w:rPr>
          <w:rFonts w:ascii="仿宋" w:hAnsi="仿宋" w:eastAsia="仿宋" w:cs="仿宋"/>
          <w:spacing w:val="7"/>
          <w:sz w:val="31"/>
          <w:szCs w:val="31"/>
        </w:rPr>
        <w:t>对全县矿山企业进行拉网式排查，现场下达违法处罚通知书，限期</w:t>
      </w:r>
      <w:r>
        <w:rPr>
          <w:rFonts w:ascii="仿宋" w:hAnsi="仿宋" w:eastAsia="仿宋" w:cs="仿宋"/>
          <w:spacing w:val="2"/>
          <w:sz w:val="31"/>
          <w:szCs w:val="31"/>
        </w:rPr>
        <w:t>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改到位</w:t>
      </w:r>
      <w:r>
        <w:rPr>
          <w:rFonts w:ascii="仿宋" w:hAnsi="仿宋" w:eastAsia="仿宋" w:cs="仿宋"/>
          <w:spacing w:val="10"/>
          <w:sz w:val="31"/>
          <w:szCs w:val="31"/>
        </w:rPr>
        <w:t>；</w:t>
      </w:r>
      <w:r>
        <w:rPr>
          <w:rFonts w:ascii="仿宋" w:hAnsi="仿宋" w:eastAsia="仿宋" w:cs="仿宋"/>
          <w:spacing w:val="6"/>
          <w:sz w:val="31"/>
          <w:szCs w:val="31"/>
        </w:rPr>
        <w:t>联合县林业局等部门，在我局每月定期召开全县矿业权人例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会</w:t>
      </w:r>
      <w:r>
        <w:rPr>
          <w:rFonts w:ascii="仿宋" w:hAnsi="仿宋" w:eastAsia="仿宋" w:cs="仿宋"/>
          <w:spacing w:val="14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统一对矿山企业进行业务培训、专项工作部署。</w:t>
      </w:r>
    </w:p>
    <w:p>
      <w:pPr>
        <w:spacing w:before="2" w:line="357" w:lineRule="auto"/>
        <w:ind w:left="17" w:right="90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1"/>
          <w:sz w:val="31"/>
          <w:szCs w:val="31"/>
        </w:rPr>
        <w:t>二</w:t>
      </w:r>
      <w:r>
        <w:rPr>
          <w:rFonts w:ascii="仿宋" w:hAnsi="仿宋" w:eastAsia="仿宋" w:cs="仿宋"/>
          <w:spacing w:val="16"/>
          <w:sz w:val="31"/>
          <w:szCs w:val="31"/>
        </w:rPr>
        <w:t>是持续开展矿山生态环境问题大排查大整治专项行动。2021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 3 月 1</w:t>
      </w:r>
      <w:r>
        <w:rPr>
          <w:rFonts w:ascii="仿宋" w:hAnsi="仿宋" w:eastAsia="仿宋" w:cs="仿宋"/>
          <w:spacing w:val="1"/>
          <w:sz w:val="31"/>
          <w:szCs w:val="31"/>
        </w:rPr>
        <w:t>9 日，根据省厅文件精神，县政府启动了六部门参与的矿山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生态</w:t>
      </w:r>
      <w:r>
        <w:rPr>
          <w:rFonts w:ascii="仿宋" w:hAnsi="仿宋" w:eastAsia="仿宋" w:cs="仿宋"/>
          <w:spacing w:val="10"/>
          <w:sz w:val="31"/>
          <w:szCs w:val="31"/>
        </w:rPr>
        <w:t>环</w:t>
      </w:r>
      <w:r>
        <w:rPr>
          <w:rFonts w:ascii="仿宋" w:hAnsi="仿宋" w:eastAsia="仿宋" w:cs="仿宋"/>
          <w:spacing w:val="6"/>
          <w:sz w:val="31"/>
          <w:szCs w:val="31"/>
        </w:rPr>
        <w:t>境问题大排查大整治专项行动，我局作为牵头单位，每月开展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一次</w:t>
      </w:r>
      <w:r>
        <w:rPr>
          <w:rFonts w:ascii="仿宋" w:hAnsi="仿宋" w:eastAsia="仿宋" w:cs="仿宋"/>
          <w:spacing w:val="10"/>
          <w:sz w:val="31"/>
          <w:szCs w:val="31"/>
        </w:rPr>
        <w:t>全</w:t>
      </w:r>
      <w:r>
        <w:rPr>
          <w:rFonts w:ascii="仿宋" w:hAnsi="仿宋" w:eastAsia="仿宋" w:cs="仿宋"/>
          <w:spacing w:val="6"/>
          <w:sz w:val="31"/>
          <w:szCs w:val="31"/>
        </w:rPr>
        <w:t>县矿业权人工作调度会，全县矿山经六部门累计排查问题数量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共 109 条，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皆已建立问题台账，正在进行市级部门销号工作。</w:t>
      </w:r>
    </w:p>
    <w:p>
      <w:pPr>
        <w:spacing w:before="2" w:line="357" w:lineRule="auto"/>
        <w:ind w:left="11" w:right="84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三是有序推进《德安县第四轮矿产资源总体规划》编</w:t>
      </w:r>
      <w:r>
        <w:rPr>
          <w:rFonts w:ascii="仿宋" w:hAnsi="仿宋" w:eastAsia="仿宋" w:cs="仿宋"/>
          <w:sz w:val="31"/>
          <w:szCs w:val="31"/>
        </w:rPr>
        <w:t xml:space="preserve">制。 目前， </w:t>
      </w:r>
      <w:r>
        <w:rPr>
          <w:rFonts w:ascii="仿宋" w:hAnsi="仿宋" w:eastAsia="仿宋" w:cs="仿宋"/>
          <w:spacing w:val="7"/>
          <w:sz w:val="31"/>
          <w:szCs w:val="31"/>
        </w:rPr>
        <w:t>报九江市人民政府审核。总体规划对新增矿权进行严格论证，拟设</w:t>
      </w:r>
      <w:r>
        <w:rPr>
          <w:rFonts w:ascii="仿宋" w:hAnsi="仿宋" w:eastAsia="仿宋" w:cs="仿宋"/>
          <w:spacing w:val="2"/>
          <w:sz w:val="31"/>
          <w:szCs w:val="31"/>
        </w:rPr>
        <w:t>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探</w:t>
      </w:r>
      <w:r>
        <w:rPr>
          <w:rFonts w:ascii="仿宋" w:hAnsi="仿宋" w:eastAsia="仿宋" w:cs="仿宋"/>
          <w:spacing w:val="-7"/>
          <w:sz w:val="31"/>
          <w:szCs w:val="31"/>
        </w:rPr>
        <w:t>矿权 7 个，县级发证采矿权 5 个 (其中 2 个为第三轮矿产资源总体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规划期间未完成发证采矿权， 目</w:t>
      </w:r>
      <w:r>
        <w:rPr>
          <w:rFonts w:ascii="仿宋" w:hAnsi="仿宋" w:eastAsia="仿宋" w:cs="仿宋"/>
          <w:spacing w:val="-1"/>
          <w:sz w:val="31"/>
          <w:szCs w:val="31"/>
        </w:rPr>
        <w:t>前此 2 个矿权已完成发证工作) 。</w:t>
      </w:r>
    </w:p>
    <w:p>
      <w:pPr>
        <w:spacing w:line="366" w:lineRule="auto"/>
        <w:ind w:left="33" w:right="69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四是加快</w:t>
      </w:r>
      <w:r>
        <w:rPr>
          <w:rFonts w:ascii="仿宋" w:hAnsi="仿宋" w:eastAsia="仿宋" w:cs="仿宋"/>
          <w:spacing w:val="-6"/>
          <w:sz w:val="31"/>
          <w:szCs w:val="31"/>
        </w:rPr>
        <w:t>绿</w:t>
      </w:r>
      <w:r>
        <w:rPr>
          <w:rFonts w:ascii="仿宋" w:hAnsi="仿宋" w:eastAsia="仿宋" w:cs="仿宋"/>
          <w:spacing w:val="-4"/>
          <w:sz w:val="31"/>
          <w:szCs w:val="31"/>
        </w:rPr>
        <w:t>色矿山试点工作。 目前，全县 4 家矿山 (方圆矿业、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宝山矿业、吉鸿矿业、林大石灰石矿) 已成功创建为绿色矿山，今</w:t>
      </w:r>
      <w:r>
        <w:rPr>
          <w:rFonts w:ascii="仿宋" w:hAnsi="仿宋" w:eastAsia="仿宋" w:cs="仿宋"/>
          <w:sz w:val="31"/>
          <w:szCs w:val="31"/>
        </w:rPr>
        <w:t>年</w:t>
      </w:r>
    </w:p>
    <w:p>
      <w:pPr>
        <w:sectPr>
          <w:footerReference r:id="rId31" w:type="default"/>
          <w:pgSz w:w="11906" w:h="16839"/>
          <w:pgMar w:top="1431" w:right="1102" w:bottom="1126" w:left="1199" w:header="0" w:footer="846" w:gutter="0"/>
          <w:cols w:space="720" w:num="1"/>
        </w:sectPr>
      </w:pPr>
    </w:p>
    <w:p>
      <w:pPr>
        <w:spacing w:before="215" w:line="225" w:lineRule="auto"/>
        <w:ind w:lef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正</w:t>
      </w:r>
      <w:r>
        <w:rPr>
          <w:rFonts w:ascii="仿宋" w:hAnsi="仿宋" w:eastAsia="仿宋" w:cs="仿宋"/>
          <w:spacing w:val="8"/>
          <w:sz w:val="31"/>
          <w:szCs w:val="31"/>
        </w:rPr>
        <w:t>在</w:t>
      </w:r>
      <w:r>
        <w:rPr>
          <w:rFonts w:ascii="仿宋" w:hAnsi="仿宋" w:eastAsia="仿宋" w:cs="仿宋"/>
          <w:spacing w:val="7"/>
          <w:sz w:val="31"/>
          <w:szCs w:val="31"/>
        </w:rPr>
        <w:t>组织永飞矿业创建绿色矿山。</w:t>
      </w:r>
    </w:p>
    <w:p>
      <w:pPr>
        <w:spacing w:before="225" w:line="357" w:lineRule="auto"/>
        <w:ind w:left="2" w:right="117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五</w:t>
      </w:r>
      <w:r>
        <w:rPr>
          <w:rFonts w:ascii="仿宋" w:hAnsi="仿宋" w:eastAsia="仿宋" w:cs="仿宋"/>
          <w:spacing w:val="10"/>
          <w:sz w:val="31"/>
          <w:szCs w:val="31"/>
        </w:rPr>
        <w:t>是加大矿山生态环境恢复治理力度。全县所有持证矿山企业，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全部编制“三合一 ”开采方</w:t>
      </w:r>
      <w:r>
        <w:rPr>
          <w:rFonts w:ascii="仿宋" w:hAnsi="仿宋" w:eastAsia="仿宋" w:cs="仿宋"/>
          <w:spacing w:val="1"/>
          <w:sz w:val="31"/>
          <w:szCs w:val="31"/>
        </w:rPr>
        <w:t>案，并严格按照方案要求进行边开采、边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治理</w:t>
      </w:r>
      <w:r>
        <w:rPr>
          <w:rFonts w:ascii="仿宋" w:hAnsi="仿宋" w:eastAsia="仿宋" w:cs="仿宋"/>
          <w:spacing w:val="13"/>
          <w:sz w:val="31"/>
          <w:szCs w:val="31"/>
        </w:rPr>
        <w:t>、</w:t>
      </w:r>
      <w:r>
        <w:rPr>
          <w:rFonts w:ascii="仿宋" w:hAnsi="仿宋" w:eastAsia="仿宋" w:cs="仿宋"/>
          <w:spacing w:val="10"/>
          <w:sz w:val="31"/>
          <w:szCs w:val="31"/>
        </w:rPr>
        <w:t>边复绿。本年度</w:t>
      </w:r>
      <w:r>
        <w:rPr>
          <w:rFonts w:hint="eastAsia" w:ascii="仿宋" w:hAnsi="仿宋" w:eastAsia="仿宋" w:cs="仿宋"/>
          <w:spacing w:val="10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10"/>
          <w:sz w:val="31"/>
          <w:szCs w:val="31"/>
        </w:rPr>
        <w:t>，全县持证矿山共修复面积 10.193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 xml:space="preserve">公顷，  </w:t>
      </w:r>
      <w:r>
        <w:rPr>
          <w:rFonts w:ascii="仿宋" w:hAnsi="仿宋" w:eastAsia="仿宋" w:cs="仿宋"/>
          <w:spacing w:val="-5"/>
          <w:sz w:val="31"/>
          <w:szCs w:val="31"/>
        </w:rPr>
        <w:t>自投入资金 872.03 万元，生态修复基金计提 1391.91 万元。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对新</w:t>
      </w:r>
      <w:r>
        <w:rPr>
          <w:rFonts w:ascii="仿宋" w:hAnsi="仿宋" w:eastAsia="仿宋" w:cs="仿宋"/>
          <w:spacing w:val="-10"/>
          <w:sz w:val="31"/>
          <w:szCs w:val="31"/>
        </w:rPr>
        <w:t>关</w:t>
      </w:r>
      <w:r>
        <w:rPr>
          <w:rFonts w:ascii="仿宋" w:hAnsi="仿宋" w:eastAsia="仿宋" w:cs="仿宋"/>
          <w:spacing w:val="-9"/>
          <w:sz w:val="31"/>
          <w:szCs w:val="31"/>
        </w:rPr>
        <w:t>闭注销的矿山企业，做到“关闭注销一家，完成生态修复一家”。</w:t>
      </w:r>
    </w:p>
    <w:p>
      <w:pPr>
        <w:spacing w:before="3" w:line="357" w:lineRule="auto"/>
        <w:ind w:right="229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六是</w:t>
      </w:r>
      <w:r>
        <w:rPr>
          <w:rFonts w:ascii="仿宋" w:hAnsi="仿宋" w:eastAsia="仿宋" w:cs="仿宋"/>
          <w:spacing w:val="6"/>
          <w:sz w:val="31"/>
          <w:szCs w:val="31"/>
        </w:rPr>
        <w:t>严格落实中央第二轮环保督察组反馈涉矿问题整改。我局根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4"/>
          <w:sz w:val="31"/>
          <w:szCs w:val="31"/>
        </w:rPr>
        <w:t>据</w:t>
      </w:r>
      <w:r>
        <w:rPr>
          <w:rFonts w:ascii="仿宋" w:hAnsi="仿宋" w:eastAsia="仿宋" w:cs="仿宋"/>
          <w:spacing w:val="18"/>
          <w:sz w:val="31"/>
          <w:szCs w:val="31"/>
        </w:rPr>
        <w:t>江</w:t>
      </w:r>
      <w:r>
        <w:rPr>
          <w:rFonts w:ascii="仿宋" w:hAnsi="仿宋" w:eastAsia="仿宋" w:cs="仿宋"/>
          <w:spacing w:val="17"/>
          <w:sz w:val="31"/>
          <w:szCs w:val="31"/>
        </w:rPr>
        <w:t>西省自然资源厅关于中央生态环境保护督察信访件办理责任分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工表确立承办主要信访件涉</w:t>
      </w:r>
      <w:r>
        <w:rPr>
          <w:rFonts w:ascii="仿宋" w:hAnsi="仿宋" w:eastAsia="仿宋" w:cs="仿宋"/>
          <w:spacing w:val="1"/>
          <w:sz w:val="31"/>
          <w:szCs w:val="31"/>
        </w:rPr>
        <w:t>矿问题 15 件，其中重点问题 9 件，一般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性</w:t>
      </w:r>
      <w:r>
        <w:rPr>
          <w:rFonts w:ascii="仿宋" w:hAnsi="仿宋" w:eastAsia="仿宋" w:cs="仿宋"/>
          <w:spacing w:val="-3"/>
          <w:sz w:val="31"/>
          <w:szCs w:val="31"/>
        </w:rPr>
        <w:t>问题 6 件，涉及到我县 7 家矿山企业。</w:t>
      </w:r>
      <w:r>
        <w:rPr>
          <w:rFonts w:hint="eastAsia" w:ascii="仿宋" w:hAnsi="仿宋" w:eastAsia="仿宋" w:cs="仿宋"/>
          <w:spacing w:val="-3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3"/>
          <w:sz w:val="31"/>
          <w:szCs w:val="31"/>
        </w:rPr>
        <w:t>已办结 15 件，相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关整改</w:t>
      </w:r>
      <w:r>
        <w:rPr>
          <w:rFonts w:ascii="仿宋" w:hAnsi="仿宋" w:eastAsia="仿宋" w:cs="仿宋"/>
          <w:spacing w:val="9"/>
          <w:sz w:val="31"/>
          <w:szCs w:val="31"/>
        </w:rPr>
        <w:t>验</w:t>
      </w:r>
      <w:r>
        <w:rPr>
          <w:rFonts w:ascii="仿宋" w:hAnsi="仿宋" w:eastAsia="仿宋" w:cs="仿宋"/>
          <w:spacing w:val="6"/>
          <w:sz w:val="31"/>
          <w:szCs w:val="31"/>
        </w:rPr>
        <w:t>收销号资料经德安县环委会加盖了德安县人民政府公章，已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报</w:t>
      </w:r>
      <w:r>
        <w:rPr>
          <w:rFonts w:ascii="仿宋" w:hAnsi="仿宋" w:eastAsia="仿宋" w:cs="仿宋"/>
          <w:spacing w:val="14"/>
          <w:sz w:val="31"/>
          <w:szCs w:val="31"/>
        </w:rPr>
        <w:t>送</w:t>
      </w:r>
      <w:r>
        <w:rPr>
          <w:rFonts w:ascii="仿宋" w:hAnsi="仿宋" w:eastAsia="仿宋" w:cs="仿宋"/>
          <w:spacing w:val="8"/>
          <w:sz w:val="31"/>
          <w:szCs w:val="31"/>
        </w:rPr>
        <w:t>至市生态环境保护督察问题整改领导小组办公室。</w:t>
      </w:r>
    </w:p>
    <w:p>
      <w:pPr>
        <w:spacing w:before="3" w:line="357" w:lineRule="auto"/>
        <w:ind w:left="1" w:right="225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七是</w:t>
      </w:r>
      <w:r>
        <w:rPr>
          <w:rFonts w:ascii="仿宋" w:hAnsi="仿宋" w:eastAsia="仿宋" w:cs="仿宋"/>
          <w:spacing w:val="7"/>
          <w:sz w:val="31"/>
          <w:szCs w:val="31"/>
        </w:rPr>
        <w:t>推</w:t>
      </w:r>
      <w:r>
        <w:rPr>
          <w:rFonts w:ascii="仿宋" w:hAnsi="仿宋" w:eastAsia="仿宋" w:cs="仿宋"/>
          <w:spacing w:val="6"/>
          <w:sz w:val="31"/>
          <w:szCs w:val="31"/>
        </w:rPr>
        <w:t>进矿山源头治超常态化。为有效管控源头矿山治超工作，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我局按</w:t>
      </w:r>
      <w:r>
        <w:rPr>
          <w:rFonts w:ascii="仿宋" w:hAnsi="仿宋" w:eastAsia="仿宋" w:cs="仿宋"/>
          <w:spacing w:val="11"/>
          <w:sz w:val="31"/>
          <w:szCs w:val="31"/>
        </w:rPr>
        <w:t>照</w:t>
      </w:r>
      <w:r>
        <w:rPr>
          <w:rFonts w:ascii="仿宋" w:hAnsi="仿宋" w:eastAsia="仿宋" w:cs="仿宋"/>
          <w:spacing w:val="6"/>
          <w:sz w:val="31"/>
          <w:szCs w:val="31"/>
        </w:rPr>
        <w:t>治超办的要求，不定期函告矿山规范运料车辆装载，并召集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相关矿</w:t>
      </w:r>
      <w:r>
        <w:rPr>
          <w:rFonts w:ascii="仿宋" w:hAnsi="仿宋" w:eastAsia="仿宋" w:cs="仿宋"/>
          <w:spacing w:val="10"/>
          <w:sz w:val="31"/>
          <w:szCs w:val="31"/>
        </w:rPr>
        <w:t>山</w:t>
      </w:r>
      <w:r>
        <w:rPr>
          <w:rFonts w:ascii="仿宋" w:hAnsi="仿宋" w:eastAsia="仿宋" w:cs="仿宋"/>
          <w:spacing w:val="6"/>
          <w:sz w:val="31"/>
          <w:szCs w:val="31"/>
        </w:rPr>
        <w:t>负责人进行约谈，严厉要求全县露天矿山按照治超办的要求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在矿山</w:t>
      </w:r>
      <w:r>
        <w:rPr>
          <w:rFonts w:ascii="仿宋" w:hAnsi="仿宋" w:eastAsia="仿宋" w:cs="仿宋"/>
          <w:spacing w:val="11"/>
          <w:sz w:val="31"/>
          <w:szCs w:val="31"/>
        </w:rPr>
        <w:t>出</w:t>
      </w:r>
      <w:r>
        <w:rPr>
          <w:rFonts w:ascii="仿宋" w:hAnsi="仿宋" w:eastAsia="仿宋" w:cs="仿宋"/>
          <w:spacing w:val="6"/>
          <w:sz w:val="31"/>
          <w:szCs w:val="31"/>
        </w:rPr>
        <w:t>料磅房等地区统一安装和连接治超管控设备，从源头上杜绝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超载发</w:t>
      </w:r>
      <w:r>
        <w:rPr>
          <w:rFonts w:ascii="仿宋" w:hAnsi="仿宋" w:eastAsia="仿宋" w:cs="仿宋"/>
          <w:spacing w:val="8"/>
          <w:sz w:val="31"/>
          <w:szCs w:val="31"/>
        </w:rPr>
        <w:t>生</w:t>
      </w:r>
      <w:r>
        <w:rPr>
          <w:rFonts w:ascii="仿宋" w:hAnsi="仿宋" w:eastAsia="仿宋" w:cs="仿宋"/>
          <w:spacing w:val="6"/>
          <w:sz w:val="31"/>
          <w:szCs w:val="31"/>
        </w:rPr>
        <w:t>。全县露天矿山现已完成治超设备的安装与接入，有效防止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了</w:t>
      </w:r>
      <w:r>
        <w:rPr>
          <w:rFonts w:ascii="仿宋" w:hAnsi="仿宋" w:eastAsia="仿宋" w:cs="仿宋"/>
          <w:spacing w:val="10"/>
          <w:sz w:val="31"/>
          <w:szCs w:val="31"/>
        </w:rPr>
        <w:t>矿</w:t>
      </w:r>
      <w:r>
        <w:rPr>
          <w:rFonts w:ascii="仿宋" w:hAnsi="仿宋" w:eastAsia="仿宋" w:cs="仿宋"/>
          <w:spacing w:val="7"/>
          <w:sz w:val="31"/>
          <w:szCs w:val="31"/>
        </w:rPr>
        <w:t>山运料车辆超载的现象发生。</w:t>
      </w:r>
    </w:p>
    <w:p>
      <w:pPr>
        <w:spacing w:before="4" w:line="360" w:lineRule="auto"/>
        <w:ind w:firstLine="64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11、执法监察保障有力。</w:t>
      </w:r>
      <w:r>
        <w:rPr>
          <w:rFonts w:ascii="仿宋" w:hAnsi="仿宋" w:eastAsia="仿宋" w:cs="仿宋"/>
          <w:spacing w:val="6"/>
          <w:sz w:val="31"/>
          <w:szCs w:val="31"/>
        </w:rPr>
        <w:t>全面贯彻“提前介入、发现在初始、</w:t>
      </w:r>
      <w:r>
        <w:rPr>
          <w:rFonts w:ascii="仿宋" w:hAnsi="仿宋" w:eastAsia="仿宋" w:cs="仿宋"/>
          <w:spacing w:val="5"/>
          <w:sz w:val="31"/>
          <w:szCs w:val="31"/>
        </w:rPr>
        <w:t>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决</w:t>
      </w:r>
      <w:r>
        <w:rPr>
          <w:rFonts w:ascii="仿宋" w:hAnsi="仿宋" w:eastAsia="仿宋" w:cs="仿宋"/>
          <w:spacing w:val="14"/>
          <w:sz w:val="31"/>
          <w:szCs w:val="31"/>
        </w:rPr>
        <w:t>在萌芽”的自然资源执法巡查理念，加强对县城区、“两道两线”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的</w:t>
      </w:r>
      <w:r>
        <w:rPr>
          <w:rFonts w:ascii="仿宋" w:hAnsi="仿宋" w:eastAsia="仿宋" w:cs="仿宋"/>
          <w:spacing w:val="-7"/>
          <w:sz w:val="31"/>
          <w:szCs w:val="31"/>
        </w:rPr>
        <w:t>巡</w:t>
      </w:r>
      <w:r>
        <w:rPr>
          <w:rFonts w:ascii="仿宋" w:hAnsi="仿宋" w:eastAsia="仿宋" w:cs="仿宋"/>
          <w:spacing w:val="-6"/>
          <w:sz w:val="31"/>
          <w:szCs w:val="31"/>
        </w:rPr>
        <w:t>查力度，</w:t>
      </w:r>
      <w:r>
        <w:rPr>
          <w:rFonts w:hint="eastAsia" w:ascii="仿宋" w:hAnsi="仿宋" w:eastAsia="仿宋" w:cs="仿宋"/>
          <w:spacing w:val="-6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6"/>
          <w:sz w:val="31"/>
          <w:szCs w:val="31"/>
        </w:rPr>
        <w:t>，已累计巡查 55 次，现场制止违法行为 16 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下达</w:t>
      </w:r>
      <w:r>
        <w:rPr>
          <w:rFonts w:ascii="仿宋" w:hAnsi="仿宋" w:eastAsia="仿宋" w:cs="仿宋"/>
          <w:spacing w:val="-4"/>
          <w:sz w:val="31"/>
          <w:szCs w:val="31"/>
        </w:rPr>
        <w:t>《</w:t>
      </w:r>
      <w:r>
        <w:rPr>
          <w:rFonts w:ascii="仿宋" w:hAnsi="仿宋" w:eastAsia="仿宋" w:cs="仿宋"/>
          <w:spacing w:val="-3"/>
          <w:sz w:val="31"/>
          <w:szCs w:val="31"/>
        </w:rPr>
        <w:t>责停违法通知书》6 份，移送其他单位处理 2 起， 出具《城市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建设违法</w:t>
      </w:r>
      <w:r>
        <w:rPr>
          <w:rFonts w:ascii="仿宋" w:hAnsi="仿宋" w:eastAsia="仿宋" w:cs="仿宋"/>
          <w:spacing w:val="8"/>
          <w:sz w:val="31"/>
          <w:szCs w:val="31"/>
        </w:rPr>
        <w:t>违</w:t>
      </w:r>
      <w:r>
        <w:rPr>
          <w:rFonts w:ascii="仿宋" w:hAnsi="仿宋" w:eastAsia="仿宋" w:cs="仿宋"/>
          <w:spacing w:val="5"/>
          <w:sz w:val="31"/>
          <w:szCs w:val="31"/>
        </w:rPr>
        <w:t>章认定函》35 份 (其中商品房出具 25 份，私房出具 10</w:t>
      </w:r>
    </w:p>
    <w:p>
      <w:pPr>
        <w:sectPr>
          <w:footerReference r:id="rId32" w:type="default"/>
          <w:pgSz w:w="11906" w:h="16839"/>
          <w:pgMar w:top="1431" w:right="960" w:bottom="1126" w:left="1211" w:header="0" w:footer="846" w:gutter="0"/>
          <w:cols w:space="720" w:num="1"/>
        </w:sectPr>
      </w:pPr>
    </w:p>
    <w:p>
      <w:pPr>
        <w:spacing w:before="216" w:line="357" w:lineRule="auto"/>
        <w:ind w:left="19" w:right="108" w:hanging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份) ；共立案</w:t>
      </w:r>
      <w:r>
        <w:rPr>
          <w:rFonts w:ascii="仿宋" w:hAnsi="仿宋" w:eastAsia="仿宋" w:cs="仿宋"/>
          <w:spacing w:val="1"/>
          <w:sz w:val="31"/>
          <w:szCs w:val="31"/>
        </w:rPr>
        <w:t>查处自然资源违法案件 4 件，查处违法占地面积 16.39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亩，矿</w:t>
      </w:r>
      <w:r>
        <w:rPr>
          <w:rFonts w:ascii="仿宋" w:hAnsi="仿宋" w:eastAsia="仿宋" w:cs="仿宋"/>
          <w:spacing w:val="-7"/>
          <w:sz w:val="31"/>
          <w:szCs w:val="31"/>
        </w:rPr>
        <w:t>石</w:t>
      </w:r>
      <w:r>
        <w:rPr>
          <w:rFonts w:ascii="仿宋" w:hAnsi="仿宋" w:eastAsia="仿宋" w:cs="仿宋"/>
          <w:spacing w:val="-4"/>
          <w:sz w:val="31"/>
          <w:szCs w:val="31"/>
        </w:rPr>
        <w:t>量 8400.34 吨，收缴罚没款 7.79 万元。</w:t>
      </w:r>
    </w:p>
    <w:p>
      <w:pPr>
        <w:spacing w:before="5" w:line="357" w:lineRule="auto"/>
        <w:ind w:left="13" w:right="102" w:firstLine="7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8 月开展了耕地“非农化”“非粮化”核实整改工作，实地核</w:t>
      </w:r>
      <w:r>
        <w:rPr>
          <w:rFonts w:ascii="仿宋" w:hAnsi="仿宋" w:eastAsia="仿宋" w:cs="仿宋"/>
          <w:sz w:val="31"/>
          <w:szCs w:val="31"/>
        </w:rPr>
        <w:t xml:space="preserve">查 </w:t>
      </w:r>
      <w:r>
        <w:rPr>
          <w:rFonts w:ascii="仿宋" w:hAnsi="仿宋" w:eastAsia="仿宋" w:cs="仿宋"/>
          <w:spacing w:val="12"/>
          <w:sz w:val="31"/>
          <w:szCs w:val="31"/>
        </w:rPr>
        <w:t>每一块</w:t>
      </w:r>
      <w:r>
        <w:rPr>
          <w:rFonts w:ascii="仿宋" w:hAnsi="仿宋" w:eastAsia="仿宋" w:cs="仿宋"/>
          <w:spacing w:val="8"/>
          <w:sz w:val="31"/>
          <w:szCs w:val="31"/>
        </w:rPr>
        <w:t>图</w:t>
      </w:r>
      <w:r>
        <w:rPr>
          <w:rFonts w:ascii="仿宋" w:hAnsi="仿宋" w:eastAsia="仿宋" w:cs="仿宋"/>
          <w:spacing w:val="6"/>
          <w:sz w:val="31"/>
          <w:szCs w:val="31"/>
        </w:rPr>
        <w:t>斑，对相关乡镇场下达了《关于对耕地“非农化”问题整改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的工作</w:t>
      </w:r>
      <w:r>
        <w:rPr>
          <w:rFonts w:ascii="仿宋" w:hAnsi="仿宋" w:eastAsia="仿宋" w:cs="仿宋"/>
          <w:spacing w:val="11"/>
          <w:sz w:val="31"/>
          <w:szCs w:val="31"/>
        </w:rPr>
        <w:t>函</w:t>
      </w:r>
      <w:r>
        <w:rPr>
          <w:rFonts w:ascii="仿宋" w:hAnsi="仿宋" w:eastAsia="仿宋" w:cs="仿宋"/>
          <w:spacing w:val="6"/>
          <w:sz w:val="31"/>
          <w:szCs w:val="31"/>
        </w:rPr>
        <w:t>》，督促相关乡镇场整改，复垦到位；对“大棚房”问题专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项清理整治行动进行“回头</w:t>
      </w:r>
      <w:r>
        <w:rPr>
          <w:rFonts w:ascii="仿宋" w:hAnsi="仿宋" w:eastAsia="仿宋" w:cs="仿宋"/>
          <w:spacing w:val="1"/>
          <w:sz w:val="31"/>
          <w:szCs w:val="31"/>
        </w:rPr>
        <w:t>看”工作，实地复核疑似图斑 139 个，未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发现问题；根据 1-</w:t>
      </w:r>
      <w:r>
        <w:rPr>
          <w:rFonts w:ascii="仿宋" w:hAnsi="仿宋" w:eastAsia="仿宋" w:cs="仿宋"/>
          <w:spacing w:val="1"/>
          <w:sz w:val="31"/>
          <w:szCs w:val="31"/>
        </w:rPr>
        <w:t>9 月份下发我县卫片图斑 31 个，经核查无违法用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地、采矿行为。加快南京督</w:t>
      </w:r>
      <w:r>
        <w:rPr>
          <w:rFonts w:ascii="仿宋" w:hAnsi="仿宋" w:eastAsia="仿宋" w:cs="仿宋"/>
          <w:spacing w:val="1"/>
          <w:sz w:val="31"/>
          <w:szCs w:val="31"/>
        </w:rPr>
        <w:t>察局例行督查整改工作，2019 年度新增违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法用地图斑 12 宗，面积 1</w:t>
      </w:r>
      <w:r>
        <w:rPr>
          <w:rFonts w:ascii="仿宋" w:hAnsi="仿宋" w:eastAsia="仿宋" w:cs="仿宋"/>
          <w:spacing w:val="-3"/>
          <w:sz w:val="31"/>
          <w:szCs w:val="31"/>
        </w:rPr>
        <w:t>8</w:t>
      </w:r>
      <w:r>
        <w:rPr>
          <w:rFonts w:ascii="仿宋" w:hAnsi="仿宋" w:eastAsia="仿宋" w:cs="仿宋"/>
          <w:spacing w:val="-2"/>
          <w:sz w:val="31"/>
          <w:szCs w:val="31"/>
        </w:rPr>
        <w:t>.33 亩。未完成整改图斑 2 宗，面积 1.5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亩；2020 年度新增违法用地图斑 8 宗，面积 7.83 亩。未完成整</w:t>
      </w:r>
      <w:r>
        <w:rPr>
          <w:rFonts w:ascii="仿宋" w:hAnsi="仿宋" w:eastAsia="仿宋" w:cs="仿宋"/>
          <w:spacing w:val="-2"/>
          <w:sz w:val="31"/>
          <w:szCs w:val="31"/>
        </w:rPr>
        <w:t>改</w:t>
      </w:r>
      <w:r>
        <w:rPr>
          <w:rFonts w:ascii="仿宋" w:hAnsi="仿宋" w:eastAsia="仿宋" w:cs="仿宋"/>
          <w:sz w:val="31"/>
          <w:szCs w:val="31"/>
        </w:rPr>
        <w:t xml:space="preserve">图 </w:t>
      </w:r>
      <w:r>
        <w:rPr>
          <w:rFonts w:ascii="仿宋" w:hAnsi="仿宋" w:eastAsia="仿宋" w:cs="仿宋"/>
          <w:spacing w:val="-18"/>
          <w:sz w:val="31"/>
          <w:szCs w:val="31"/>
        </w:rPr>
        <w:t>斑</w:t>
      </w:r>
      <w:r>
        <w:rPr>
          <w:rFonts w:ascii="仿宋" w:hAnsi="仿宋" w:eastAsia="仿宋" w:cs="仿宋"/>
          <w:spacing w:val="-13"/>
          <w:sz w:val="31"/>
          <w:szCs w:val="31"/>
        </w:rPr>
        <w:t xml:space="preserve"> 5 宗，面积 7.56 亩；2021 年 1 一 2 季度新增违法图斑 2 宗，面积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1.0</w:t>
      </w:r>
      <w:r>
        <w:rPr>
          <w:rFonts w:ascii="仿宋" w:hAnsi="仿宋" w:eastAsia="仿宋" w:cs="仿宋"/>
          <w:spacing w:val="7"/>
          <w:sz w:val="31"/>
          <w:szCs w:val="31"/>
        </w:rPr>
        <w:t>9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亩。德安县有德五金项目，未完成整改。=</w:t>
      </w:r>
    </w:p>
    <w:p>
      <w:pPr>
        <w:spacing w:before="1" w:line="230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</w:rPr>
        <w:t>1</w:t>
      </w:r>
      <w:r>
        <w:rPr>
          <w:rFonts w:ascii="楷体" w:hAnsi="楷体" w:eastAsia="楷体" w:cs="楷体"/>
          <w:spacing w:val="8"/>
          <w:sz w:val="31"/>
          <w:szCs w:val="31"/>
        </w:rPr>
        <w:t>2、营商环境优质高效。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仿宋" w:hAnsi="仿宋" w:eastAsia="仿宋" w:cs="仿宋"/>
          <w:spacing w:val="8"/>
          <w:sz w:val="31"/>
          <w:szCs w:val="31"/>
        </w:rPr>
        <w:t>是压缩不动产登记办证期限。</w:t>
      </w:r>
    </w:p>
    <w:p>
      <w:pPr>
        <w:spacing w:before="213" w:line="359" w:lineRule="auto"/>
        <w:ind w:left="11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我县在省级标</w:t>
      </w:r>
      <w:r>
        <w:rPr>
          <w:rFonts w:ascii="仿宋" w:hAnsi="仿宋" w:eastAsia="仿宋" w:cs="仿宋"/>
          <w:spacing w:val="-3"/>
          <w:sz w:val="31"/>
          <w:szCs w:val="31"/>
        </w:rPr>
        <w:t>准一般登记业务 5 个工作日办结，抵押登记 2 个工作日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办结的基础上，已实现了一般登记</w:t>
      </w:r>
      <w:r>
        <w:rPr>
          <w:rFonts w:ascii="仿宋" w:hAnsi="仿宋" w:eastAsia="仿宋" w:cs="仿宋"/>
          <w:spacing w:val="1"/>
          <w:sz w:val="31"/>
          <w:szCs w:val="31"/>
        </w:rPr>
        <w:t>业务、抵押登记业务 1 日办结。二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是简</w:t>
      </w:r>
      <w:r>
        <w:rPr>
          <w:rFonts w:ascii="仿宋" w:hAnsi="仿宋" w:eastAsia="仿宋" w:cs="仿宋"/>
          <w:sz w:val="31"/>
          <w:szCs w:val="31"/>
        </w:rPr>
        <w:t>化登记财产流程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进一步压缩申报要件，全面清理规范证明材料， </w:t>
      </w:r>
      <w:r>
        <w:rPr>
          <w:rFonts w:ascii="仿宋" w:hAnsi="仿宋" w:eastAsia="仿宋" w:cs="仿宋"/>
          <w:spacing w:val="7"/>
          <w:sz w:val="31"/>
          <w:szCs w:val="31"/>
        </w:rPr>
        <w:t>不动产登记流程缩减为申请受理、审核、登簿发证三个环节，办事</w:t>
      </w:r>
      <w:r>
        <w:rPr>
          <w:rFonts w:ascii="仿宋" w:hAnsi="仿宋" w:eastAsia="仿宋" w:cs="仿宋"/>
          <w:spacing w:val="2"/>
          <w:sz w:val="31"/>
          <w:szCs w:val="31"/>
        </w:rPr>
        <w:t>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率大</w:t>
      </w:r>
      <w:r>
        <w:rPr>
          <w:rFonts w:ascii="仿宋" w:hAnsi="仿宋" w:eastAsia="仿宋" w:cs="仿宋"/>
          <w:spacing w:val="10"/>
          <w:sz w:val="31"/>
          <w:szCs w:val="31"/>
        </w:rPr>
        <w:t>大</w:t>
      </w:r>
      <w:r>
        <w:rPr>
          <w:rFonts w:ascii="仿宋" w:hAnsi="仿宋" w:eastAsia="仿宋" w:cs="仿宋"/>
          <w:spacing w:val="6"/>
          <w:sz w:val="31"/>
          <w:szCs w:val="31"/>
        </w:rPr>
        <w:t>提升。三是全市率先实现“互联网+” 。实现了产权信息电子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数据库查询，不动产登记信息管理系统运行安全稳定，下一步按照</w:t>
      </w:r>
      <w:r>
        <w:rPr>
          <w:rFonts w:ascii="仿宋" w:hAnsi="仿宋" w:eastAsia="仿宋" w:cs="仿宋"/>
          <w:spacing w:val="2"/>
          <w:sz w:val="31"/>
          <w:szCs w:val="31"/>
        </w:rPr>
        <w:t>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局要求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pacing w:val="6"/>
          <w:sz w:val="31"/>
          <w:szCs w:val="31"/>
        </w:rPr>
        <w:t>建立全市统一不动产登服务平台。四是打造便捷高效审批流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程。深</w:t>
      </w:r>
      <w:r>
        <w:rPr>
          <w:rFonts w:ascii="仿宋" w:hAnsi="仿宋" w:eastAsia="仿宋" w:cs="仿宋"/>
          <w:spacing w:val="10"/>
          <w:sz w:val="31"/>
          <w:szCs w:val="31"/>
        </w:rPr>
        <w:t>入</w:t>
      </w:r>
      <w:r>
        <w:rPr>
          <w:rFonts w:ascii="仿宋" w:hAnsi="仿宋" w:eastAsia="仿宋" w:cs="仿宋"/>
          <w:spacing w:val="6"/>
          <w:sz w:val="31"/>
          <w:szCs w:val="31"/>
        </w:rPr>
        <w:t>推进“一窗受理”和“一链式”办理。按照“放管服”改革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要求，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6"/>
          <w:sz w:val="31"/>
          <w:szCs w:val="31"/>
        </w:rPr>
        <w:t>行房屋交易、税收和登记一体化，由不动产登记窗口一次性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收取</w:t>
      </w:r>
      <w:r>
        <w:rPr>
          <w:rFonts w:ascii="仿宋" w:hAnsi="仿宋" w:eastAsia="仿宋" w:cs="仿宋"/>
          <w:sz w:val="31"/>
          <w:szCs w:val="31"/>
        </w:rPr>
        <w:t>办理房地产交易、税务、登记等业务所需的全部材料，并行办理、</w:t>
      </w:r>
    </w:p>
    <w:p>
      <w:pPr>
        <w:sectPr>
          <w:footerReference r:id="rId33" w:type="default"/>
          <w:pgSz w:w="11906" w:h="16839"/>
          <w:pgMar w:top="1431" w:right="1087" w:bottom="1126" w:left="1199" w:header="0" w:footer="846" w:gutter="0"/>
          <w:cols w:space="720" w:num="1"/>
        </w:sectPr>
      </w:pPr>
    </w:p>
    <w:p>
      <w:pPr>
        <w:spacing w:before="217" w:line="357" w:lineRule="auto"/>
        <w:ind w:left="1" w:right="126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实时</w:t>
      </w:r>
      <w:r>
        <w:rPr>
          <w:rFonts w:ascii="仿宋" w:hAnsi="仿宋" w:eastAsia="仿宋" w:cs="仿宋"/>
          <w:spacing w:val="9"/>
          <w:sz w:val="31"/>
          <w:szCs w:val="31"/>
        </w:rPr>
        <w:t>反</w:t>
      </w:r>
      <w:r>
        <w:rPr>
          <w:rFonts w:ascii="仿宋" w:hAnsi="仿宋" w:eastAsia="仿宋" w:cs="仿宋"/>
          <w:spacing w:val="6"/>
          <w:sz w:val="31"/>
          <w:szCs w:val="31"/>
        </w:rPr>
        <w:t>馈，群众只跑一次就可以把证办结。五是多举措最大限度降低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办证成</w:t>
      </w:r>
      <w:r>
        <w:rPr>
          <w:rFonts w:ascii="仿宋" w:hAnsi="仿宋" w:eastAsia="仿宋" w:cs="仿宋"/>
          <w:spacing w:val="10"/>
          <w:sz w:val="31"/>
          <w:szCs w:val="31"/>
        </w:rPr>
        <w:t>本</w:t>
      </w:r>
      <w:r>
        <w:rPr>
          <w:rFonts w:ascii="仿宋" w:hAnsi="仿宋" w:eastAsia="仿宋" w:cs="仿宋"/>
          <w:spacing w:val="6"/>
          <w:sz w:val="31"/>
          <w:szCs w:val="31"/>
        </w:rPr>
        <w:t>。压缩不动产登记办事成本环节，对原来已发放土地证和房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产证</w:t>
      </w:r>
      <w:r>
        <w:rPr>
          <w:rFonts w:ascii="仿宋" w:hAnsi="仿宋" w:eastAsia="仿宋" w:cs="仿宋"/>
          <w:sz w:val="31"/>
          <w:szCs w:val="31"/>
        </w:rPr>
        <w:t xml:space="preserve">的，申请办理不动产登记业务需测量的免收测量费。对小微企业、 </w:t>
      </w:r>
      <w:r>
        <w:rPr>
          <w:rFonts w:ascii="仿宋" w:hAnsi="仿宋" w:eastAsia="仿宋" w:cs="仿宋"/>
          <w:spacing w:val="10"/>
          <w:sz w:val="31"/>
          <w:szCs w:val="31"/>
        </w:rPr>
        <w:t>棚</w:t>
      </w:r>
      <w:r>
        <w:rPr>
          <w:rFonts w:ascii="仿宋" w:hAnsi="仿宋" w:eastAsia="仿宋" w:cs="仿宋"/>
          <w:spacing w:val="8"/>
          <w:sz w:val="31"/>
          <w:szCs w:val="31"/>
        </w:rPr>
        <w:t>户区改造住房等免收不动产登记费。</w:t>
      </w:r>
    </w:p>
    <w:p>
      <w:pPr>
        <w:spacing w:before="4" w:line="357" w:lineRule="auto"/>
        <w:ind w:right="141" w:firstLine="65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13、登记发证服务到位。</w:t>
      </w:r>
      <w:r>
        <w:rPr>
          <w:rFonts w:ascii="仿宋" w:hAnsi="仿宋" w:eastAsia="仿宋" w:cs="仿宋"/>
          <w:spacing w:val="6"/>
          <w:sz w:val="31"/>
          <w:szCs w:val="31"/>
        </w:rPr>
        <w:t>截至当前，行政许可股办理划拨转出</w:t>
      </w:r>
      <w:r>
        <w:rPr>
          <w:rFonts w:ascii="仿宋" w:hAnsi="仿宋" w:eastAsia="仿宋" w:cs="仿宋"/>
          <w:spacing w:val="5"/>
          <w:sz w:val="31"/>
          <w:szCs w:val="31"/>
        </w:rPr>
        <w:t>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75 宗，面积 5675</w:t>
      </w:r>
      <w:r>
        <w:rPr>
          <w:rFonts w:ascii="仿宋" w:hAnsi="仿宋" w:eastAsia="仿宋" w:cs="仿宋"/>
          <w:spacing w:val="-3"/>
          <w:sz w:val="31"/>
          <w:szCs w:val="31"/>
        </w:rPr>
        <w:t>.</w:t>
      </w:r>
      <w:r>
        <w:rPr>
          <w:rFonts w:ascii="仿宋" w:hAnsi="仿宋" w:eastAsia="仿宋" w:cs="仿宋"/>
          <w:spacing w:val="-2"/>
          <w:sz w:val="31"/>
          <w:szCs w:val="31"/>
        </w:rPr>
        <w:t>54 平方米，出让金 583.9189 万元，一窗网络录入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7859 件，数据归集平台录入 85 余件，核发用地预审与意见书 3 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核发建设用地规划许可证 9 项</w:t>
      </w:r>
      <w:r>
        <w:rPr>
          <w:rFonts w:ascii="仿宋" w:hAnsi="仿宋" w:eastAsia="仿宋" w:cs="仿宋"/>
          <w:spacing w:val="1"/>
          <w:sz w:val="31"/>
          <w:szCs w:val="31"/>
        </w:rPr>
        <w:t>，核发建设工程规划许可证 47 项，核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发建</w:t>
      </w:r>
      <w:r>
        <w:rPr>
          <w:rFonts w:ascii="仿宋" w:hAnsi="仿宋" w:eastAsia="仿宋" w:cs="仿宋"/>
          <w:spacing w:val="8"/>
          <w:sz w:val="31"/>
          <w:szCs w:val="31"/>
        </w:rPr>
        <w:t>设</w:t>
      </w:r>
      <w:r>
        <w:rPr>
          <w:rFonts w:ascii="仿宋" w:hAnsi="仿宋" w:eastAsia="仿宋" w:cs="仿宋"/>
          <w:spacing w:val="6"/>
          <w:sz w:val="31"/>
          <w:szCs w:val="31"/>
        </w:rPr>
        <w:t>工程竣工规划合格意见单 89 项。不动产登记中心发放不动产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权证书 9977 本，不动产登记证明 3588 份，抵押注销登记共 1533 份</w:t>
      </w:r>
      <w:r>
        <w:rPr>
          <w:rFonts w:ascii="仿宋" w:hAnsi="仿宋" w:eastAsia="仿宋" w:cs="仿宋"/>
          <w:spacing w:val="-6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查解封登记 209 份，为</w:t>
      </w:r>
      <w:r>
        <w:rPr>
          <w:rFonts w:ascii="仿宋" w:hAnsi="仿宋" w:eastAsia="仿宋" w:cs="仿宋"/>
          <w:spacing w:val="1"/>
          <w:sz w:val="31"/>
          <w:szCs w:val="31"/>
        </w:rPr>
        <w:t>权利人提供档案查询 1668 余人次，开具住房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证明 3229 份。</w:t>
      </w:r>
    </w:p>
    <w:p>
      <w:pPr>
        <w:spacing w:before="12" w:line="358" w:lineRule="auto"/>
        <w:ind w:left="2" w:firstLine="64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4"/>
          <w:sz w:val="31"/>
          <w:szCs w:val="31"/>
        </w:rPr>
        <w:t>14、</w:t>
      </w:r>
      <w:bookmarkStart w:id="0" w:name="_GoBack"/>
      <w:bookmarkEnd w:id="0"/>
      <w:r>
        <w:rPr>
          <w:rFonts w:hint="eastAsia" w:ascii="楷体" w:hAnsi="楷体" w:eastAsia="楷体" w:cs="楷体"/>
          <w:spacing w:val="14"/>
          <w:sz w:val="31"/>
          <w:szCs w:val="31"/>
          <w:lang w:eastAsia="zh-CN"/>
        </w:rPr>
        <w:t>综合治理</w:t>
      </w:r>
      <w:r>
        <w:rPr>
          <w:rFonts w:ascii="楷体" w:hAnsi="楷体" w:eastAsia="楷体" w:cs="楷体"/>
          <w:spacing w:val="14"/>
          <w:sz w:val="31"/>
          <w:szCs w:val="31"/>
        </w:rPr>
        <w:t>有效提升。</w:t>
      </w:r>
      <w:r>
        <w:rPr>
          <w:rFonts w:ascii="仿宋" w:hAnsi="仿宋" w:eastAsia="仿宋" w:cs="仿宋"/>
          <w:spacing w:val="14"/>
          <w:sz w:val="31"/>
          <w:szCs w:val="31"/>
        </w:rPr>
        <w:t>结合“三提升”和“我为群众办实事</w:t>
      </w:r>
      <w:r>
        <w:rPr>
          <w:rFonts w:ascii="仿宋" w:hAnsi="仿宋" w:eastAsia="仿宋" w:cs="仿宋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活动的</w:t>
      </w:r>
      <w:r>
        <w:rPr>
          <w:rFonts w:ascii="仿宋" w:hAnsi="仿宋" w:eastAsia="仿宋" w:cs="仿宋"/>
          <w:spacing w:val="9"/>
          <w:sz w:val="31"/>
          <w:szCs w:val="31"/>
        </w:rPr>
        <w:t>深</w:t>
      </w:r>
      <w:r>
        <w:rPr>
          <w:rFonts w:ascii="仿宋" w:hAnsi="仿宋" w:eastAsia="仿宋" w:cs="仿宋"/>
          <w:spacing w:val="6"/>
          <w:sz w:val="31"/>
          <w:szCs w:val="31"/>
        </w:rPr>
        <w:t>入开展，我局加大宣传力度，一是对接帮扶村。多次深入走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访车桥</w:t>
      </w:r>
      <w:r>
        <w:rPr>
          <w:rFonts w:ascii="仿宋" w:hAnsi="仿宋" w:eastAsia="仿宋" w:cs="仿宋"/>
          <w:spacing w:val="9"/>
          <w:sz w:val="31"/>
          <w:szCs w:val="31"/>
        </w:rPr>
        <w:t>镇</w:t>
      </w:r>
      <w:r>
        <w:rPr>
          <w:rFonts w:ascii="仿宋" w:hAnsi="仿宋" w:eastAsia="仿宋" w:cs="仿宋"/>
          <w:spacing w:val="6"/>
          <w:sz w:val="31"/>
          <w:szCs w:val="31"/>
        </w:rPr>
        <w:t>义门陈村，宣讲“优环境、转作风、开新局”活动精神、市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第十二</w:t>
      </w:r>
      <w:r>
        <w:rPr>
          <w:rFonts w:ascii="仿宋" w:hAnsi="仿宋" w:eastAsia="仿宋" w:cs="仿宋"/>
          <w:spacing w:val="9"/>
          <w:sz w:val="31"/>
          <w:szCs w:val="31"/>
        </w:rPr>
        <w:t>次</w:t>
      </w:r>
      <w:r>
        <w:rPr>
          <w:rFonts w:ascii="仿宋" w:hAnsi="仿宋" w:eastAsia="仿宋" w:cs="仿宋"/>
          <w:spacing w:val="6"/>
          <w:sz w:val="31"/>
          <w:szCs w:val="31"/>
        </w:rPr>
        <w:t>党代会及县第十九次党代会精神、巩固拓展脱贫攻坚成果同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乡村振兴有效衔接的政策；</w:t>
      </w:r>
      <w:r>
        <w:rPr>
          <w:rFonts w:ascii="仿宋" w:hAnsi="仿宋" w:eastAsia="仿宋" w:cs="仿宋"/>
          <w:spacing w:val="1"/>
          <w:sz w:val="31"/>
          <w:szCs w:val="31"/>
        </w:rPr>
        <w:t>10 月 20 日，我局到义门陈文化产业园召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开干部</w:t>
      </w:r>
      <w:r>
        <w:rPr>
          <w:rFonts w:ascii="仿宋" w:hAnsi="仿宋" w:eastAsia="仿宋" w:cs="仿宋"/>
          <w:spacing w:val="9"/>
          <w:sz w:val="31"/>
          <w:szCs w:val="31"/>
        </w:rPr>
        <w:t>座</w:t>
      </w:r>
      <w:r>
        <w:rPr>
          <w:rFonts w:ascii="仿宋" w:hAnsi="仿宋" w:eastAsia="仿宋" w:cs="仿宋"/>
          <w:spacing w:val="6"/>
          <w:sz w:val="31"/>
          <w:szCs w:val="31"/>
        </w:rPr>
        <w:t>谈会，传达学习“优环境、转作风、开新局”活动精神，并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在景区</w:t>
      </w:r>
      <w:r>
        <w:rPr>
          <w:rFonts w:ascii="仿宋" w:hAnsi="仿宋" w:eastAsia="仿宋" w:cs="仿宋"/>
          <w:spacing w:val="9"/>
          <w:sz w:val="31"/>
          <w:szCs w:val="31"/>
        </w:rPr>
        <w:t>内</w:t>
      </w:r>
      <w:r>
        <w:rPr>
          <w:rFonts w:ascii="仿宋" w:hAnsi="仿宋" w:eastAsia="仿宋" w:cs="仿宋"/>
          <w:spacing w:val="6"/>
          <w:sz w:val="31"/>
          <w:szCs w:val="31"/>
        </w:rPr>
        <w:t>部进行专业技术讲解以及惠企政策宣传，现场倾听村干部以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及</w:t>
      </w:r>
      <w:r>
        <w:rPr>
          <w:rFonts w:ascii="仿宋" w:hAnsi="仿宋" w:eastAsia="仿宋" w:cs="仿宋"/>
          <w:spacing w:val="14"/>
          <w:sz w:val="31"/>
          <w:szCs w:val="31"/>
        </w:rPr>
        <w:t>企</w:t>
      </w:r>
      <w:r>
        <w:rPr>
          <w:rFonts w:ascii="仿宋" w:hAnsi="仿宋" w:eastAsia="仿宋" w:cs="仿宋"/>
          <w:spacing w:val="10"/>
          <w:sz w:val="31"/>
          <w:szCs w:val="31"/>
        </w:rPr>
        <w:t>业工作人员对相关政策存在的疑问并解答；二是对接街道社区。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</w:t>
      </w:r>
      <w:r>
        <w:rPr>
          <w:rFonts w:ascii="仿宋" w:hAnsi="仿宋" w:eastAsia="仿宋" w:cs="仿宋"/>
          <w:spacing w:val="-3"/>
          <w:sz w:val="31"/>
          <w:szCs w:val="31"/>
        </w:rPr>
        <w:t>0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月 25 日，我局党员干部下沉到街道社区， 向群众传达“优环境、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转作风</w:t>
      </w:r>
      <w:r>
        <w:rPr>
          <w:rFonts w:ascii="仿宋" w:hAnsi="仿宋" w:eastAsia="仿宋" w:cs="仿宋"/>
          <w:spacing w:val="9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>开新局”活动精神，并借此开展“三提升”活动，以“转变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干部作风、联系</w:t>
      </w:r>
      <w:r>
        <w:rPr>
          <w:rFonts w:ascii="仿宋" w:hAnsi="仿宋" w:eastAsia="仿宋" w:cs="仿宋"/>
          <w:spacing w:val="3"/>
          <w:sz w:val="31"/>
          <w:szCs w:val="31"/>
        </w:rPr>
        <w:t>服务群众、夯实基层基础、促进社会发展”为 目标，</w:t>
      </w:r>
    </w:p>
    <w:p>
      <w:pPr>
        <w:sectPr>
          <w:footerReference r:id="rId34" w:type="default"/>
          <w:pgSz w:w="11906" w:h="16839"/>
          <w:pgMar w:top="1431" w:right="960" w:bottom="1126" w:left="1209" w:header="0" w:footer="846" w:gutter="0"/>
          <w:cols w:space="720" w:num="1"/>
        </w:sectPr>
      </w:pPr>
    </w:p>
    <w:p>
      <w:pPr>
        <w:spacing w:before="220" w:line="357" w:lineRule="auto"/>
        <w:ind w:left="3" w:right="87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对群众</w:t>
      </w:r>
      <w:r>
        <w:rPr>
          <w:rFonts w:ascii="仿宋" w:hAnsi="仿宋" w:eastAsia="仿宋" w:cs="仿宋"/>
          <w:spacing w:val="7"/>
          <w:sz w:val="31"/>
          <w:szCs w:val="31"/>
        </w:rPr>
        <w:t>急</w:t>
      </w:r>
      <w:r>
        <w:rPr>
          <w:rFonts w:ascii="仿宋" w:hAnsi="仿宋" w:eastAsia="仿宋" w:cs="仿宋"/>
          <w:spacing w:val="6"/>
          <w:sz w:val="31"/>
          <w:szCs w:val="31"/>
        </w:rPr>
        <w:t>难愁盼问题深入摸排统计，逐条列明台账，实现走访全面覆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盖，问题全面统计，敞开大门访民意，打开心扉听民声，切实解决人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民群众的需求，提升人民群众的幸福感、安全感、获得感；三是有效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化解信访权属纠纷。进一步加强资源权属纠纷调解的力度，专派精通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法律法规、调处经验丰富 2 名同志对征地拆迁、山林权属等</w:t>
      </w:r>
      <w:r>
        <w:rPr>
          <w:rFonts w:ascii="仿宋" w:hAnsi="仿宋" w:eastAsia="仿宋" w:cs="仿宋"/>
          <w:spacing w:val="1"/>
          <w:sz w:val="31"/>
          <w:szCs w:val="31"/>
        </w:rPr>
        <w:t>纠</w:t>
      </w:r>
      <w:r>
        <w:rPr>
          <w:rFonts w:ascii="仿宋" w:hAnsi="仿宋" w:eastAsia="仿宋" w:cs="仿宋"/>
          <w:sz w:val="31"/>
          <w:szCs w:val="31"/>
        </w:rPr>
        <w:t xml:space="preserve">纷进行 </w:t>
      </w:r>
      <w:r>
        <w:rPr>
          <w:rFonts w:ascii="仿宋" w:hAnsi="仿宋" w:eastAsia="仿宋" w:cs="仿宋"/>
          <w:spacing w:val="7"/>
          <w:sz w:val="31"/>
          <w:szCs w:val="31"/>
        </w:rPr>
        <w:t>调处化解，工作人员通过讲情、讲理、讲法等方式方法化解矛盾纠纷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9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件。今年，我局受理行政调解、矛盾纠纷 8 件， 已调解成功 3 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全县</w:t>
      </w:r>
      <w:r>
        <w:rPr>
          <w:rFonts w:ascii="仿宋" w:hAnsi="仿宋" w:eastAsia="仿宋" w:cs="仿宋"/>
          <w:spacing w:val="-11"/>
          <w:sz w:val="31"/>
          <w:szCs w:val="31"/>
        </w:rPr>
        <w:t>涉</w:t>
      </w:r>
      <w:r>
        <w:rPr>
          <w:rFonts w:ascii="仿宋" w:hAnsi="仿宋" w:eastAsia="仿宋" w:cs="仿宋"/>
          <w:spacing w:val="-9"/>
          <w:sz w:val="31"/>
          <w:szCs w:val="31"/>
        </w:rPr>
        <w:t>土涉矿信访共 8 件， 已办结 5 件，3 件正在办理中。</w:t>
      </w:r>
    </w:p>
    <w:p>
      <w:pPr>
        <w:spacing w:line="427" w:lineRule="exact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position w:val="2"/>
          <w:sz w:val="31"/>
          <w:szCs w:val="31"/>
        </w:rPr>
        <w:t>四</w:t>
      </w:r>
      <w:r>
        <w:rPr>
          <w:rFonts w:ascii="楷体" w:hAnsi="楷体" w:eastAsia="楷体" w:cs="楷体"/>
          <w:spacing w:val="8"/>
          <w:position w:val="2"/>
          <w:sz w:val="31"/>
          <w:szCs w:val="31"/>
        </w:rPr>
        <w:t>、绩效评价指标分析及评价结论</w:t>
      </w:r>
    </w:p>
    <w:p>
      <w:pPr>
        <w:spacing w:before="171" w:line="229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一) 评价指标分析</w:t>
      </w:r>
    </w:p>
    <w:p>
      <w:pPr>
        <w:spacing w:before="215" w:line="236" w:lineRule="auto"/>
        <w:ind w:left="659"/>
        <w:rPr>
          <w:rFonts w:ascii="楷体" w:hAnsi="楷体" w:eastAsia="楷体" w:cs="楷体"/>
          <w:sz w:val="31"/>
          <w:szCs w:val="31"/>
        </w:rPr>
      </w:pPr>
      <w:r>
        <w:rPr>
          <w:rFonts w:ascii="Calibri" w:hAnsi="Calibri" w:eastAsia="Calibri" w:cs="Calibri"/>
          <w:spacing w:val="-2"/>
          <w:sz w:val="31"/>
          <w:szCs w:val="31"/>
        </w:rPr>
        <w:t xml:space="preserve">1 </w:t>
      </w:r>
      <w:r>
        <w:rPr>
          <w:rFonts w:ascii="楷体" w:hAnsi="楷体" w:eastAsia="楷体" w:cs="楷体"/>
          <w:spacing w:val="-2"/>
          <w:sz w:val="31"/>
          <w:szCs w:val="31"/>
        </w:rPr>
        <w:t>、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投入管理指标，总分值 </w:t>
      </w:r>
      <w:r>
        <w:rPr>
          <w:rFonts w:ascii="Calibri" w:hAnsi="Calibri" w:eastAsia="Calibri" w:cs="Calibri"/>
          <w:spacing w:val="-1"/>
          <w:sz w:val="31"/>
          <w:szCs w:val="31"/>
        </w:rPr>
        <w:t xml:space="preserve">30 </w:t>
      </w:r>
      <w:r>
        <w:rPr>
          <w:rFonts w:ascii="楷体" w:hAnsi="楷体" w:eastAsia="楷体" w:cs="楷体"/>
          <w:spacing w:val="-1"/>
          <w:sz w:val="31"/>
          <w:szCs w:val="31"/>
        </w:rPr>
        <w:t>分</w:t>
      </w:r>
    </w:p>
    <w:p>
      <w:pPr>
        <w:spacing w:before="203" w:line="229" w:lineRule="auto"/>
        <w:ind w:left="67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Calibri" w:hAnsi="Calibri" w:eastAsia="Calibri" w:cs="Calibri"/>
          <w:spacing w:val="-3"/>
          <w:sz w:val="31"/>
          <w:szCs w:val="31"/>
        </w:rPr>
        <w:t xml:space="preserve">1 </w:t>
      </w:r>
      <w:r>
        <w:rPr>
          <w:rFonts w:ascii="楷体" w:hAnsi="楷体" w:eastAsia="楷体" w:cs="楷体"/>
          <w:spacing w:val="-3"/>
          <w:sz w:val="31"/>
          <w:szCs w:val="31"/>
        </w:rPr>
        <w:t>) 预算编审管理指标，</w:t>
      </w:r>
      <w:r>
        <w:rPr>
          <w:rFonts w:ascii="仿宋" w:hAnsi="仿宋" w:eastAsia="仿宋" w:cs="仿宋"/>
          <w:spacing w:val="-3"/>
          <w:sz w:val="31"/>
          <w:szCs w:val="31"/>
        </w:rPr>
        <w:t>分值 6 分，其中：</w:t>
      </w:r>
    </w:p>
    <w:p>
      <w:pPr>
        <w:spacing w:before="217" w:line="357" w:lineRule="auto"/>
        <w:ind w:left="13" w:right="90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编制完整性，分值 2 分。年初预算收入编制中，</w:t>
      </w:r>
      <w:r>
        <w:rPr>
          <w:rFonts w:ascii="仿宋" w:hAnsi="仿宋" w:eastAsia="仿宋" w:cs="仿宋"/>
          <w:sz w:val="31"/>
          <w:szCs w:val="31"/>
        </w:rPr>
        <w:t xml:space="preserve">其他收入没有编 </w:t>
      </w:r>
      <w:r>
        <w:rPr>
          <w:rFonts w:ascii="仿宋" w:hAnsi="仿宋" w:eastAsia="仿宋" w:cs="仿宋"/>
          <w:spacing w:val="-12"/>
          <w:sz w:val="31"/>
          <w:szCs w:val="31"/>
        </w:rPr>
        <w:t>制预算，扣 1 分，得 1.5 分</w:t>
      </w:r>
      <w:r>
        <w:rPr>
          <w:rFonts w:ascii="仿宋" w:hAnsi="仿宋" w:eastAsia="仿宋" w:cs="仿宋"/>
          <w:spacing w:val="-9"/>
          <w:sz w:val="31"/>
          <w:szCs w:val="31"/>
        </w:rPr>
        <w:t>。</w:t>
      </w:r>
    </w:p>
    <w:p>
      <w:pPr>
        <w:spacing w:before="1" w:line="357" w:lineRule="auto"/>
        <w:ind w:left="657" w:right="60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编制</w:t>
      </w:r>
      <w:r>
        <w:rPr>
          <w:rFonts w:ascii="仿宋" w:hAnsi="仿宋" w:eastAsia="仿宋" w:cs="仿宋"/>
          <w:spacing w:val="-12"/>
          <w:sz w:val="31"/>
          <w:szCs w:val="31"/>
        </w:rPr>
        <w:t>准</w:t>
      </w:r>
      <w:r>
        <w:rPr>
          <w:rFonts w:ascii="仿宋" w:hAnsi="仿宋" w:eastAsia="仿宋" w:cs="仿宋"/>
          <w:spacing w:val="-7"/>
          <w:sz w:val="31"/>
          <w:szCs w:val="31"/>
        </w:rPr>
        <w:t>确性，分值 2 分。项目支出不够完整，扣 1 分，得 1 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绩效目标管理，分值 2 分。项目绩效目标明</w:t>
      </w:r>
      <w:r>
        <w:rPr>
          <w:rFonts w:ascii="仿宋" w:hAnsi="仿宋" w:eastAsia="仿宋" w:cs="仿宋"/>
          <w:sz w:val="31"/>
          <w:szCs w:val="31"/>
        </w:rPr>
        <w:t>确，整体绩效目标得</w:t>
      </w:r>
    </w:p>
    <w:p>
      <w:pPr>
        <w:spacing w:before="1" w:line="229" w:lineRule="auto"/>
        <w:ind w:left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9"/>
          <w:sz w:val="31"/>
          <w:szCs w:val="31"/>
        </w:rPr>
        <w:t>2 分。</w:t>
      </w:r>
    </w:p>
    <w:p>
      <w:pPr>
        <w:spacing w:before="214" w:line="229" w:lineRule="auto"/>
        <w:ind w:left="670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2"/>
          <w:sz w:val="31"/>
          <w:szCs w:val="31"/>
        </w:rPr>
        <w:t>(</w:t>
      </w:r>
      <w:r>
        <w:rPr>
          <w:rFonts w:ascii="Calibri" w:hAnsi="Calibri" w:eastAsia="Calibri" w:cs="Calibri"/>
          <w:spacing w:val="12"/>
          <w:sz w:val="31"/>
          <w:szCs w:val="31"/>
        </w:rPr>
        <w:t>2</w:t>
      </w:r>
      <w:r>
        <w:rPr>
          <w:rFonts w:ascii="Calibri" w:hAnsi="Calibri" w:eastAsia="Calibri" w:cs="Calibri"/>
          <w:spacing w:val="1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6"/>
          <w:sz w:val="31"/>
          <w:szCs w:val="31"/>
        </w:rPr>
        <w:t xml:space="preserve">) 预算执行管理指标，分值 </w:t>
      </w:r>
      <w:r>
        <w:rPr>
          <w:rFonts w:ascii="Calibri" w:hAnsi="Calibri" w:eastAsia="Calibri" w:cs="Calibri"/>
          <w:spacing w:val="6"/>
          <w:sz w:val="31"/>
          <w:szCs w:val="31"/>
        </w:rPr>
        <w:t xml:space="preserve">8 </w:t>
      </w:r>
      <w:r>
        <w:rPr>
          <w:rFonts w:ascii="楷体" w:hAnsi="楷体" w:eastAsia="楷体" w:cs="楷体"/>
          <w:spacing w:val="6"/>
          <w:sz w:val="31"/>
          <w:szCs w:val="31"/>
        </w:rPr>
        <w:t>分，其中：</w:t>
      </w:r>
    </w:p>
    <w:p>
      <w:pPr>
        <w:spacing w:before="184" w:line="365" w:lineRule="auto"/>
        <w:ind w:left="15" w:right="127" w:firstLine="63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预</w:t>
      </w:r>
      <w:r>
        <w:rPr>
          <w:rFonts w:ascii="楷体" w:hAnsi="楷体" w:eastAsia="楷体" w:cs="楷体"/>
          <w:spacing w:val="18"/>
          <w:sz w:val="31"/>
          <w:szCs w:val="31"/>
        </w:rPr>
        <w:t>算</w:t>
      </w:r>
      <w:r>
        <w:rPr>
          <w:rFonts w:ascii="楷体" w:hAnsi="楷体" w:eastAsia="楷体" w:cs="楷体"/>
          <w:spacing w:val="13"/>
          <w:sz w:val="31"/>
          <w:szCs w:val="31"/>
        </w:rPr>
        <w:t xml:space="preserve">完成率，分值 </w:t>
      </w:r>
      <w:r>
        <w:rPr>
          <w:rFonts w:ascii="Calibri" w:hAnsi="Calibri" w:eastAsia="Calibri" w:cs="Calibri"/>
          <w:spacing w:val="13"/>
          <w:sz w:val="31"/>
          <w:szCs w:val="31"/>
        </w:rPr>
        <w:t xml:space="preserve">2 </w:t>
      </w:r>
      <w:r>
        <w:rPr>
          <w:rFonts w:ascii="楷体" w:hAnsi="楷体" w:eastAsia="楷体" w:cs="楷体"/>
          <w:spacing w:val="13"/>
          <w:sz w:val="31"/>
          <w:szCs w:val="31"/>
        </w:rPr>
        <w:t>分。预算完成率</w:t>
      </w:r>
      <w:r>
        <w:rPr>
          <w:rFonts w:ascii="Calibri" w:hAnsi="Calibri" w:eastAsia="Calibri" w:cs="Calibri"/>
          <w:spacing w:val="13"/>
          <w:sz w:val="31"/>
          <w:szCs w:val="31"/>
        </w:rPr>
        <w:t xml:space="preserve">=  </w:t>
      </w:r>
      <w:r>
        <w:rPr>
          <w:rFonts w:ascii="楷体" w:hAnsi="楷体" w:eastAsia="楷体" w:cs="楷体"/>
          <w:spacing w:val="13"/>
          <w:sz w:val="31"/>
          <w:szCs w:val="31"/>
        </w:rPr>
        <w:t>(预算完成数</w:t>
      </w:r>
      <w:r>
        <w:rPr>
          <w:rFonts w:ascii="Calibri" w:hAnsi="Calibri" w:eastAsia="Calibri" w:cs="Calibri"/>
          <w:spacing w:val="13"/>
          <w:sz w:val="31"/>
          <w:szCs w:val="31"/>
        </w:rPr>
        <w:t>/</w:t>
      </w:r>
      <w:r>
        <w:rPr>
          <w:rFonts w:ascii="楷体" w:hAnsi="楷体" w:eastAsia="楷体" w:cs="楷体"/>
          <w:spacing w:val="13"/>
          <w:sz w:val="31"/>
          <w:szCs w:val="31"/>
        </w:rPr>
        <w:t>预算数)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Calibri" w:hAnsi="Calibri" w:eastAsia="Calibri" w:cs="Calibri"/>
          <w:spacing w:val="4"/>
          <w:sz w:val="31"/>
          <w:szCs w:val="31"/>
        </w:rPr>
        <w:t xml:space="preserve">*100%= </w:t>
      </w:r>
      <w:r>
        <w:rPr>
          <w:rFonts w:ascii="Calibri" w:hAnsi="Calibri" w:eastAsia="Calibri" w:cs="Calibri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</w:rPr>
        <w:t>(</w:t>
      </w:r>
      <w:r>
        <w:rPr>
          <w:rFonts w:ascii="Calibri" w:hAnsi="Calibri" w:eastAsia="Calibri" w:cs="Calibri"/>
          <w:spacing w:val="2"/>
          <w:sz w:val="31"/>
          <w:szCs w:val="31"/>
        </w:rPr>
        <w:t>704290006.07/704290006.07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) 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*100%=100.00% 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，得 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2 </w:t>
      </w:r>
      <w:r>
        <w:rPr>
          <w:rFonts w:ascii="楷体" w:hAnsi="楷体" w:eastAsia="楷体" w:cs="楷体"/>
          <w:spacing w:val="2"/>
          <w:sz w:val="31"/>
          <w:szCs w:val="31"/>
        </w:rPr>
        <w:t>分；</w:t>
      </w:r>
    </w:p>
    <w:p>
      <w:pPr>
        <w:spacing w:before="8" w:line="357" w:lineRule="auto"/>
        <w:ind w:left="16" w:right="93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支付进度率，分值 2 分。实际支出进度大于序</w:t>
      </w:r>
      <w:r>
        <w:rPr>
          <w:rFonts w:ascii="仿宋" w:hAnsi="仿宋" w:eastAsia="仿宋" w:cs="仿宋"/>
          <w:sz w:val="31"/>
          <w:szCs w:val="31"/>
        </w:rPr>
        <w:t xml:space="preserve">时支出进度，得 2 </w:t>
      </w:r>
      <w:r>
        <w:rPr>
          <w:rFonts w:ascii="仿宋" w:hAnsi="仿宋" w:eastAsia="仿宋" w:cs="仿宋"/>
          <w:spacing w:val="-8"/>
          <w:sz w:val="31"/>
          <w:szCs w:val="31"/>
        </w:rPr>
        <w:t>分。</w:t>
      </w:r>
    </w:p>
    <w:p>
      <w:pPr>
        <w:spacing w:line="227" w:lineRule="auto"/>
        <w:ind w:left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公用经费控</w:t>
      </w:r>
      <w:r>
        <w:rPr>
          <w:rFonts w:ascii="仿宋" w:hAnsi="仿宋" w:eastAsia="仿宋" w:cs="仿宋"/>
          <w:spacing w:val="-5"/>
          <w:sz w:val="31"/>
          <w:szCs w:val="31"/>
        </w:rPr>
        <w:t>制率，分值 2 分。预算批复公用经费为 480.71 万元，</w:t>
      </w:r>
    </w:p>
    <w:p>
      <w:pPr>
        <w:sectPr>
          <w:footerReference r:id="rId35" w:type="default"/>
          <w:pgSz w:w="11906" w:h="16839"/>
          <w:pgMar w:top="1431" w:right="1102" w:bottom="1126" w:left="1199" w:header="0" w:footer="846" w:gutter="0"/>
          <w:cols w:space="720" w:num="1"/>
        </w:sectPr>
      </w:pPr>
    </w:p>
    <w:p>
      <w:pPr>
        <w:spacing w:before="217" w:line="357" w:lineRule="auto"/>
        <w:ind w:left="12" w:right="44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实际公用</w:t>
      </w:r>
      <w:r>
        <w:rPr>
          <w:rFonts w:ascii="仿宋" w:hAnsi="仿宋" w:eastAsia="仿宋" w:cs="仿宋"/>
          <w:spacing w:val="1"/>
          <w:sz w:val="31"/>
          <w:szCs w:val="31"/>
        </w:rPr>
        <w:t>经费为 480.71 万元，公用经费控制率= (实际支出公用经费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总额/预算安排公用经费总额)*100%= (480.71/480.71) *100%=10</w:t>
      </w:r>
      <w:r>
        <w:rPr>
          <w:rFonts w:ascii="仿宋" w:hAnsi="仿宋" w:eastAsia="仿宋" w:cs="仿宋"/>
          <w:sz w:val="31"/>
          <w:szCs w:val="31"/>
        </w:rPr>
        <w:t xml:space="preserve">0%， </w:t>
      </w:r>
      <w:r>
        <w:rPr>
          <w:rFonts w:ascii="仿宋" w:hAnsi="仿宋" w:eastAsia="仿宋" w:cs="仿宋"/>
          <w:spacing w:val="-28"/>
          <w:sz w:val="31"/>
          <w:szCs w:val="31"/>
        </w:rPr>
        <w:t>得</w:t>
      </w:r>
      <w:r>
        <w:rPr>
          <w:rFonts w:ascii="仿宋" w:hAnsi="仿宋" w:eastAsia="仿宋" w:cs="仿宋"/>
          <w:spacing w:val="-24"/>
          <w:sz w:val="31"/>
          <w:szCs w:val="31"/>
        </w:rPr>
        <w:t xml:space="preserve"> 2 分。</w:t>
      </w:r>
    </w:p>
    <w:p>
      <w:pPr>
        <w:spacing w:before="1" w:line="357" w:lineRule="auto"/>
        <w:ind w:right="133" w:firstLine="62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“三公经</w:t>
      </w:r>
      <w:r>
        <w:rPr>
          <w:rFonts w:ascii="仿宋" w:hAnsi="仿宋" w:eastAsia="仿宋" w:cs="仿宋"/>
          <w:spacing w:val="6"/>
          <w:sz w:val="31"/>
          <w:szCs w:val="31"/>
        </w:rPr>
        <w:t>费”控制率，分值 2 分。“三公经费”控制率= (“三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公经</w:t>
      </w:r>
      <w:r>
        <w:rPr>
          <w:rFonts w:ascii="仿宋" w:hAnsi="仿宋" w:eastAsia="仿宋" w:cs="仿宋"/>
          <w:spacing w:val="17"/>
          <w:sz w:val="31"/>
          <w:szCs w:val="31"/>
        </w:rPr>
        <w:t>费</w:t>
      </w:r>
      <w:r>
        <w:rPr>
          <w:rFonts w:ascii="仿宋" w:hAnsi="仿宋" w:eastAsia="仿宋" w:cs="仿宋"/>
          <w:spacing w:val="13"/>
          <w:sz w:val="31"/>
          <w:szCs w:val="31"/>
        </w:rPr>
        <w:t>” 实际支出数/“三公经费 ”预算安排数) *100%= ( 25.6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/47.</w:t>
      </w:r>
      <w:r>
        <w:rPr>
          <w:rFonts w:ascii="仿宋" w:hAnsi="仿宋" w:eastAsia="仿宋" w:cs="仿宋"/>
          <w:spacing w:val="-3"/>
          <w:sz w:val="31"/>
          <w:szCs w:val="31"/>
        </w:rPr>
        <w:t>4</w:t>
      </w:r>
      <w:r>
        <w:rPr>
          <w:rFonts w:ascii="仿宋" w:hAnsi="仿宋" w:eastAsia="仿宋" w:cs="仿宋"/>
          <w:spacing w:val="-2"/>
          <w:sz w:val="31"/>
          <w:szCs w:val="31"/>
        </w:rPr>
        <w:t>) *100%=54%，小于 100%，得 2 分。</w:t>
      </w:r>
    </w:p>
    <w:p>
      <w:pPr>
        <w:spacing w:before="1" w:line="357" w:lineRule="auto"/>
        <w:ind w:firstLine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sz w:val="31"/>
          <w:szCs w:val="31"/>
        </w:rPr>
        <w:t>(</w:t>
      </w:r>
      <w:r>
        <w:rPr>
          <w:rFonts w:ascii="Calibri" w:hAnsi="Calibri" w:eastAsia="Calibri" w:cs="Calibri"/>
          <w:spacing w:val="10"/>
          <w:sz w:val="31"/>
          <w:szCs w:val="31"/>
        </w:rPr>
        <w:t>3</w:t>
      </w:r>
      <w:r>
        <w:rPr>
          <w:rFonts w:ascii="楷体" w:hAnsi="楷体" w:eastAsia="楷体" w:cs="楷体"/>
          <w:spacing w:val="10"/>
          <w:sz w:val="31"/>
          <w:szCs w:val="31"/>
        </w:rPr>
        <w:t>) 部门结转结余资金管理指标，</w:t>
      </w:r>
      <w:r>
        <w:rPr>
          <w:rFonts w:ascii="仿宋" w:hAnsi="仿宋" w:eastAsia="仿宋" w:cs="仿宋"/>
          <w:spacing w:val="10"/>
          <w:sz w:val="31"/>
          <w:szCs w:val="31"/>
        </w:rPr>
        <w:t>结转结余率，分值 2 分。结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转结余</w:t>
      </w:r>
      <w:r>
        <w:rPr>
          <w:rFonts w:ascii="仿宋" w:hAnsi="仿宋" w:eastAsia="仿宋" w:cs="仿宋"/>
          <w:spacing w:val="5"/>
          <w:sz w:val="31"/>
          <w:szCs w:val="31"/>
        </w:rPr>
        <w:t>率</w:t>
      </w:r>
      <w:r>
        <w:rPr>
          <w:rFonts w:ascii="仿宋" w:hAnsi="仿宋" w:eastAsia="仿宋" w:cs="仿宋"/>
          <w:spacing w:val="4"/>
          <w:sz w:val="31"/>
          <w:szCs w:val="31"/>
        </w:rPr>
        <w:t>=(结转结余总额/支出预算数)*100%=(0 /704,290,006.07 )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*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  <w:r>
        <w:rPr>
          <w:rFonts w:ascii="仿宋" w:hAnsi="仿宋" w:eastAsia="仿宋" w:cs="仿宋"/>
          <w:spacing w:val="-6"/>
          <w:sz w:val="31"/>
          <w:szCs w:val="31"/>
        </w:rPr>
        <w:t>00%=0，得 2 分。</w:t>
      </w:r>
    </w:p>
    <w:p>
      <w:pPr>
        <w:spacing w:line="228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4"/>
          <w:sz w:val="31"/>
          <w:szCs w:val="31"/>
        </w:rPr>
        <w:t>(</w:t>
      </w:r>
      <w:r>
        <w:rPr>
          <w:rFonts w:ascii="Calibri" w:hAnsi="Calibri" w:eastAsia="Calibri" w:cs="Calibri"/>
          <w:spacing w:val="4"/>
          <w:sz w:val="31"/>
          <w:szCs w:val="31"/>
        </w:rPr>
        <w:t xml:space="preserve">4 </w:t>
      </w:r>
      <w:r>
        <w:rPr>
          <w:rFonts w:ascii="楷体" w:hAnsi="楷体" w:eastAsia="楷体" w:cs="楷体"/>
          <w:spacing w:val="4"/>
          <w:sz w:val="31"/>
          <w:szCs w:val="31"/>
        </w:rPr>
        <w:t>) 预决算信息公开管理指标，</w:t>
      </w:r>
      <w:r>
        <w:rPr>
          <w:rFonts w:ascii="仿宋" w:hAnsi="仿宋" w:eastAsia="仿宋" w:cs="仿宋"/>
          <w:spacing w:val="4"/>
          <w:sz w:val="31"/>
          <w:szCs w:val="31"/>
        </w:rPr>
        <w:t>分值 4 分，其中</w:t>
      </w:r>
      <w:r>
        <w:rPr>
          <w:rFonts w:ascii="仿宋" w:hAnsi="仿宋" w:eastAsia="仿宋" w:cs="仿宋"/>
          <w:spacing w:val="1"/>
          <w:sz w:val="31"/>
          <w:szCs w:val="31"/>
        </w:rPr>
        <w:t>：</w:t>
      </w:r>
    </w:p>
    <w:p>
      <w:pPr>
        <w:spacing w:before="217" w:line="357" w:lineRule="auto"/>
        <w:ind w:left="14" w:right="133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预</w:t>
      </w:r>
      <w:r>
        <w:rPr>
          <w:rFonts w:ascii="仿宋" w:hAnsi="仿宋" w:eastAsia="仿宋" w:cs="仿宋"/>
          <w:spacing w:val="-8"/>
          <w:sz w:val="31"/>
          <w:szCs w:val="31"/>
        </w:rPr>
        <w:t>决算信息公开性，分值 2 分。及时公开 2021 年绩效信息，得 2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分。</w:t>
      </w:r>
    </w:p>
    <w:p>
      <w:pPr>
        <w:spacing w:before="1" w:line="357" w:lineRule="auto"/>
        <w:ind w:left="14" w:right="138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基</w:t>
      </w:r>
      <w:r>
        <w:rPr>
          <w:rFonts w:ascii="仿宋" w:hAnsi="仿宋" w:eastAsia="仿宋" w:cs="仿宋"/>
          <w:spacing w:val="-4"/>
          <w:sz w:val="31"/>
          <w:szCs w:val="31"/>
        </w:rPr>
        <w:t>础信息完善性，分值 2 分。决算信息不够完善，扣 1 分，得 1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分。</w:t>
      </w:r>
    </w:p>
    <w:p>
      <w:pPr>
        <w:spacing w:before="1" w:line="228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6"/>
          <w:sz w:val="31"/>
          <w:szCs w:val="31"/>
        </w:rPr>
        <w:t>(</w:t>
      </w:r>
      <w:r>
        <w:rPr>
          <w:rFonts w:ascii="Calibri" w:hAnsi="Calibri" w:eastAsia="Calibri" w:cs="Calibri"/>
          <w:spacing w:val="3"/>
          <w:sz w:val="31"/>
          <w:szCs w:val="31"/>
        </w:rPr>
        <w:t xml:space="preserve">5 </w:t>
      </w:r>
      <w:r>
        <w:rPr>
          <w:rFonts w:ascii="楷体" w:hAnsi="楷体" w:eastAsia="楷体" w:cs="楷体"/>
          <w:spacing w:val="3"/>
          <w:sz w:val="31"/>
          <w:szCs w:val="31"/>
        </w:rPr>
        <w:t>) 部门预算管理指标，</w:t>
      </w:r>
      <w:r>
        <w:rPr>
          <w:rFonts w:ascii="仿宋" w:hAnsi="仿宋" w:eastAsia="仿宋" w:cs="仿宋"/>
          <w:spacing w:val="3"/>
          <w:sz w:val="31"/>
          <w:szCs w:val="31"/>
        </w:rPr>
        <w:t>分值 6 分，其中：</w:t>
      </w:r>
    </w:p>
    <w:p>
      <w:pPr>
        <w:spacing w:before="218" w:line="357" w:lineRule="auto"/>
        <w:ind w:right="135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在职人员控制率，分值 2 分。定编人员数 84</w:t>
      </w:r>
      <w:r>
        <w:rPr>
          <w:rFonts w:ascii="仿宋" w:hAnsi="仿宋" w:eastAsia="仿宋" w:cs="仿宋"/>
          <w:sz w:val="31"/>
          <w:szCs w:val="31"/>
        </w:rPr>
        <w:t xml:space="preserve"> 人，实际在职人数 </w:t>
      </w:r>
      <w:r>
        <w:rPr>
          <w:rFonts w:ascii="仿宋" w:hAnsi="仿宋" w:eastAsia="仿宋" w:cs="仿宋"/>
          <w:spacing w:val="24"/>
          <w:sz w:val="31"/>
          <w:szCs w:val="31"/>
        </w:rPr>
        <w:t>8</w:t>
      </w:r>
      <w:r>
        <w:rPr>
          <w:rFonts w:ascii="仿宋" w:hAnsi="仿宋" w:eastAsia="仿宋" w:cs="仿宋"/>
          <w:spacing w:val="17"/>
          <w:sz w:val="31"/>
          <w:szCs w:val="31"/>
        </w:rPr>
        <w:t>2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人，在职人员控制率= (在职人员数/编制数) *100%= (82/84)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*1</w:t>
      </w:r>
      <w:r>
        <w:rPr>
          <w:rFonts w:ascii="仿宋" w:hAnsi="仿宋" w:eastAsia="仿宋" w:cs="仿宋"/>
          <w:spacing w:val="-6"/>
          <w:sz w:val="31"/>
          <w:szCs w:val="31"/>
        </w:rPr>
        <w:t>0</w:t>
      </w:r>
      <w:r>
        <w:rPr>
          <w:rFonts w:ascii="仿宋" w:hAnsi="仿宋" w:eastAsia="仿宋" w:cs="仿宋"/>
          <w:spacing w:val="-4"/>
          <w:sz w:val="31"/>
          <w:szCs w:val="31"/>
        </w:rPr>
        <w:t>0%=98%，小于 100%，得 2 分。</w:t>
      </w:r>
    </w:p>
    <w:p>
      <w:pPr>
        <w:spacing w:before="1" w:line="357" w:lineRule="auto"/>
        <w:ind w:left="12" w:right="135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部门管理制度健全性，分值 2 分。项目资金管理办</w:t>
      </w:r>
      <w:r>
        <w:rPr>
          <w:rFonts w:ascii="仿宋" w:hAnsi="仿宋" w:eastAsia="仿宋" w:cs="仿宋"/>
          <w:sz w:val="31"/>
          <w:szCs w:val="31"/>
        </w:rPr>
        <w:t xml:space="preserve">法、会计核算 </w:t>
      </w:r>
      <w:r>
        <w:rPr>
          <w:rFonts w:ascii="仿宋" w:hAnsi="仿宋" w:eastAsia="仿宋" w:cs="仿宋"/>
          <w:spacing w:val="-4"/>
          <w:sz w:val="31"/>
          <w:szCs w:val="31"/>
        </w:rPr>
        <w:t>制</w:t>
      </w:r>
      <w:r>
        <w:rPr>
          <w:rFonts w:ascii="仿宋" w:hAnsi="仿宋" w:eastAsia="仿宋" w:cs="仿宋"/>
          <w:spacing w:val="-3"/>
          <w:sz w:val="31"/>
          <w:szCs w:val="31"/>
        </w:rPr>
        <w:t>度</w:t>
      </w:r>
      <w:r>
        <w:rPr>
          <w:rFonts w:ascii="仿宋" w:hAnsi="仿宋" w:eastAsia="仿宋" w:cs="仿宋"/>
          <w:spacing w:val="-2"/>
          <w:sz w:val="31"/>
          <w:szCs w:val="31"/>
        </w:rPr>
        <w:t>等管理制度装订成册得 2 分。</w:t>
      </w:r>
    </w:p>
    <w:p>
      <w:pPr>
        <w:spacing w:before="1" w:line="357" w:lineRule="auto"/>
        <w:ind w:left="11" w:right="132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资金使用</w:t>
      </w:r>
      <w:r>
        <w:rPr>
          <w:rFonts w:ascii="仿宋" w:hAnsi="仿宋" w:eastAsia="仿宋" w:cs="仿宋"/>
          <w:spacing w:val="-7"/>
          <w:sz w:val="31"/>
          <w:szCs w:val="31"/>
        </w:rPr>
        <w:t>合</w:t>
      </w:r>
      <w:r>
        <w:rPr>
          <w:rFonts w:ascii="仿宋" w:hAnsi="仿宋" w:eastAsia="仿宋" w:cs="仿宋"/>
          <w:spacing w:val="-4"/>
          <w:sz w:val="31"/>
          <w:szCs w:val="31"/>
        </w:rPr>
        <w:t>规性，分值 2 分。 自然资源局资金专款专用，没有占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用</w:t>
      </w:r>
      <w:r>
        <w:rPr>
          <w:rFonts w:ascii="仿宋" w:hAnsi="仿宋" w:eastAsia="仿宋" w:cs="仿宋"/>
          <w:spacing w:val="-7"/>
          <w:sz w:val="31"/>
          <w:szCs w:val="31"/>
        </w:rPr>
        <w:t>专项资金。得 2 分。</w:t>
      </w:r>
    </w:p>
    <w:p>
      <w:pPr>
        <w:spacing w:before="1" w:line="228" w:lineRule="auto"/>
        <w:ind w:left="668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sz w:val="31"/>
          <w:szCs w:val="31"/>
        </w:rPr>
        <w:t>(</w:t>
      </w:r>
      <w:r>
        <w:rPr>
          <w:rFonts w:ascii="Calibri" w:hAnsi="Calibri" w:eastAsia="Calibri" w:cs="Calibri"/>
          <w:spacing w:val="10"/>
          <w:sz w:val="31"/>
          <w:szCs w:val="31"/>
        </w:rPr>
        <w:t>6</w:t>
      </w:r>
      <w:r>
        <w:rPr>
          <w:rFonts w:ascii="楷体" w:hAnsi="楷体" w:eastAsia="楷体" w:cs="楷体"/>
          <w:spacing w:val="10"/>
          <w:sz w:val="31"/>
          <w:szCs w:val="31"/>
        </w:rPr>
        <w:t>) 政府采购管理指标，</w:t>
      </w:r>
      <w:r>
        <w:rPr>
          <w:rFonts w:ascii="仿宋" w:hAnsi="仿宋" w:eastAsia="仿宋" w:cs="仿宋"/>
          <w:spacing w:val="10"/>
          <w:sz w:val="31"/>
          <w:szCs w:val="31"/>
        </w:rPr>
        <w:t>政府采购执行率，分值 2 分。政府采</w:t>
      </w:r>
    </w:p>
    <w:p>
      <w:pPr>
        <w:sectPr>
          <w:footerReference r:id="rId36" w:type="default"/>
          <w:pgSz w:w="11906" w:h="16839"/>
          <w:pgMar w:top="1431" w:right="1057" w:bottom="1127" w:left="1200" w:header="0" w:footer="844" w:gutter="0"/>
          <w:cols w:space="720" w:num="1"/>
        </w:sectPr>
      </w:pPr>
    </w:p>
    <w:p>
      <w:pPr>
        <w:spacing w:before="216" w:line="226" w:lineRule="auto"/>
        <w:ind w:left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购</w:t>
      </w:r>
      <w:r>
        <w:rPr>
          <w:rFonts w:ascii="仿宋" w:hAnsi="仿宋" w:eastAsia="仿宋" w:cs="仿宋"/>
          <w:spacing w:val="-3"/>
          <w:sz w:val="31"/>
          <w:szCs w:val="31"/>
        </w:rPr>
        <w:t>执行率为 100% ，得 2 分。</w:t>
      </w:r>
    </w:p>
    <w:p>
      <w:pPr>
        <w:spacing w:before="220" w:line="357" w:lineRule="auto"/>
        <w:ind w:left="21" w:right="6" w:firstLine="6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(7</w:t>
      </w:r>
      <w:r>
        <w:rPr>
          <w:rFonts w:ascii="仿宋" w:hAnsi="仿宋" w:eastAsia="仿宋" w:cs="仿宋"/>
          <w:spacing w:val="11"/>
          <w:sz w:val="31"/>
          <w:szCs w:val="31"/>
        </w:rPr>
        <w:t>)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资产管理指标，资产管理制度健全性，分值 2 分。我局下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发了资产管</w:t>
      </w:r>
      <w:r>
        <w:rPr>
          <w:rFonts w:ascii="仿宋" w:hAnsi="仿宋" w:eastAsia="仿宋" w:cs="仿宋"/>
          <w:spacing w:val="-3"/>
          <w:sz w:val="31"/>
          <w:szCs w:val="31"/>
        </w:rPr>
        <w:t>理</w:t>
      </w:r>
      <w:r>
        <w:rPr>
          <w:rFonts w:ascii="仿宋" w:hAnsi="仿宋" w:eastAsia="仿宋" w:cs="仿宋"/>
          <w:spacing w:val="-2"/>
          <w:sz w:val="31"/>
          <w:szCs w:val="31"/>
        </w:rPr>
        <w:t>制度手册，得 2 分。</w:t>
      </w:r>
    </w:p>
    <w:p>
      <w:pPr>
        <w:spacing w:line="229" w:lineRule="auto"/>
        <w:ind w:left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2、</w:t>
      </w:r>
      <w:r>
        <w:rPr>
          <w:rFonts w:ascii="仿宋" w:hAnsi="仿宋" w:eastAsia="仿宋" w:cs="仿宋"/>
          <w:spacing w:val="-3"/>
          <w:sz w:val="31"/>
          <w:szCs w:val="31"/>
        </w:rPr>
        <w:t>产</w:t>
      </w:r>
      <w:r>
        <w:rPr>
          <w:rFonts w:ascii="仿宋" w:hAnsi="仿宋" w:eastAsia="仿宋" w:cs="仿宋"/>
          <w:spacing w:val="-2"/>
          <w:sz w:val="31"/>
          <w:szCs w:val="31"/>
        </w:rPr>
        <w:t>出指标，总分值 40 分</w:t>
      </w:r>
    </w:p>
    <w:p>
      <w:pPr>
        <w:spacing w:before="214" w:line="228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(</w:t>
      </w:r>
      <w:r>
        <w:rPr>
          <w:rFonts w:ascii="仿宋" w:hAnsi="仿宋" w:eastAsia="仿宋" w:cs="仿宋"/>
          <w:spacing w:val="6"/>
          <w:sz w:val="31"/>
          <w:szCs w:val="31"/>
        </w:rPr>
        <w:t>1) 数量指标，分值 20 分。其中：</w:t>
      </w:r>
    </w:p>
    <w:p>
      <w:pPr>
        <w:spacing w:before="221" w:line="357" w:lineRule="auto"/>
        <w:ind w:left="12" w:right="3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2"/>
          <w:sz w:val="31"/>
          <w:szCs w:val="31"/>
        </w:rPr>
        <w:t>2</w:t>
      </w:r>
      <w:r>
        <w:rPr>
          <w:rFonts w:ascii="仿宋" w:hAnsi="仿宋" w:eastAsia="仿宋" w:cs="仿宋"/>
          <w:spacing w:val="-7"/>
          <w:sz w:val="31"/>
          <w:szCs w:val="31"/>
        </w:rPr>
        <w:t>021 年，我县公开出让土地 24 宗，出让面积 764.2724 亩，成交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金额 129885.941 万元；其中 11 宗工业用地，面积 364.165 亩，成交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金额 2039.3241 万元；商住用地 13 宗，面积 400.1074 亩，成交金额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1279846.6169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万元。</w:t>
      </w:r>
      <w:r>
        <w:rPr>
          <w:rFonts w:ascii="楷体" w:hAnsi="楷体" w:eastAsia="楷体" w:cs="楷体"/>
          <w:spacing w:val="-2"/>
          <w:sz w:val="31"/>
          <w:szCs w:val="31"/>
        </w:rPr>
        <w:t>3、土地报批及时组卷。</w:t>
      </w:r>
      <w:r>
        <w:rPr>
          <w:rFonts w:ascii="仿宋" w:hAnsi="仿宋" w:eastAsia="仿宋" w:cs="仿宋"/>
          <w:color w:val="0D0D0D"/>
          <w:spacing w:val="-2"/>
          <w:sz w:val="31"/>
          <w:szCs w:val="31"/>
        </w:rPr>
        <w:t>我县 2021 年农民建房上</w:t>
      </w:r>
      <w:r>
        <w:rPr>
          <w:rFonts w:ascii="仿宋" w:hAnsi="仿宋" w:eastAsia="仿宋" w:cs="仿宋"/>
          <w:color w:val="0D0D0D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0D0D0D"/>
          <w:spacing w:val="-6"/>
          <w:sz w:val="31"/>
          <w:szCs w:val="31"/>
        </w:rPr>
        <w:t>报</w:t>
      </w:r>
      <w:r>
        <w:rPr>
          <w:rFonts w:ascii="仿宋" w:hAnsi="仿宋" w:eastAsia="仿宋" w:cs="仿宋"/>
          <w:color w:val="0D0D0D"/>
          <w:spacing w:val="-4"/>
          <w:sz w:val="31"/>
          <w:szCs w:val="31"/>
        </w:rPr>
        <w:t>用</w:t>
      </w:r>
      <w:r>
        <w:rPr>
          <w:rFonts w:ascii="仿宋" w:hAnsi="仿宋" w:eastAsia="仿宋" w:cs="仿宋"/>
          <w:color w:val="0D0D0D"/>
          <w:spacing w:val="-3"/>
          <w:sz w:val="31"/>
          <w:szCs w:val="31"/>
        </w:rPr>
        <w:t>地计划 166 亩，到 目前为止，已批复四个批次农民建房，已上报</w:t>
      </w:r>
      <w:r>
        <w:rPr>
          <w:rFonts w:ascii="仿宋" w:hAnsi="仿宋" w:eastAsia="仿宋" w:cs="仿宋"/>
          <w:color w:val="0D0D0D"/>
          <w:sz w:val="31"/>
          <w:szCs w:val="31"/>
        </w:rPr>
        <w:t xml:space="preserve"> </w:t>
      </w:r>
      <w:r>
        <w:rPr>
          <w:rFonts w:ascii="仿宋" w:hAnsi="仿宋" w:eastAsia="仿宋" w:cs="仿宋"/>
          <w:color w:val="0D0D0D"/>
          <w:spacing w:val="4"/>
          <w:sz w:val="31"/>
          <w:szCs w:val="31"/>
        </w:rPr>
        <w:t>两个批</w:t>
      </w:r>
      <w:r>
        <w:rPr>
          <w:rFonts w:ascii="仿宋" w:hAnsi="仿宋" w:eastAsia="仿宋" w:cs="仿宋"/>
          <w:color w:val="0D0D0D"/>
          <w:spacing w:val="3"/>
          <w:sz w:val="31"/>
          <w:szCs w:val="31"/>
        </w:rPr>
        <w:t>次</w:t>
      </w:r>
      <w:r>
        <w:rPr>
          <w:rFonts w:ascii="仿宋" w:hAnsi="仿宋" w:eastAsia="仿宋" w:cs="仿宋"/>
          <w:color w:val="0D0D0D"/>
          <w:spacing w:val="2"/>
          <w:sz w:val="31"/>
          <w:szCs w:val="31"/>
        </w:rPr>
        <w:t>集体建设用地，新增建设用地面积 123.4080 亩。</w:t>
      </w:r>
    </w:p>
    <w:p>
      <w:pPr>
        <w:spacing w:before="1" w:line="357" w:lineRule="auto"/>
        <w:ind w:left="29" w:right="6" w:firstLine="606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4、土地征收程序到位。</w:t>
      </w:r>
      <w:r>
        <w:rPr>
          <w:rFonts w:hint="eastAsia" w:ascii="仿宋" w:hAnsi="仿宋" w:eastAsia="仿宋" w:cs="仿宋"/>
          <w:spacing w:val="2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1"/>
          <w:sz w:val="31"/>
          <w:szCs w:val="31"/>
        </w:rPr>
        <w:t>，我县对 11 个项目开展土地征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收前期工作，合计总面积约 960.213 亩。</w:t>
      </w:r>
    </w:p>
    <w:p>
      <w:pPr>
        <w:spacing w:before="3" w:line="357" w:lineRule="auto"/>
        <w:ind w:left="14" w:firstLine="62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5、土地整理有效落实。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德安县自 </w:t>
      </w:r>
      <w:r>
        <w:rPr>
          <w:rFonts w:ascii="仿宋" w:hAnsi="仿宋" w:eastAsia="仿宋" w:cs="仿宋"/>
          <w:spacing w:val="1"/>
          <w:sz w:val="31"/>
          <w:szCs w:val="31"/>
        </w:rPr>
        <w:t>2017 年“造地提速年”以来，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 xml:space="preserve">共完成 </w:t>
      </w:r>
      <w:r>
        <w:rPr>
          <w:rFonts w:ascii="仿宋" w:hAnsi="仿宋" w:eastAsia="仿宋" w:cs="仿宋"/>
          <w:spacing w:val="-7"/>
          <w:sz w:val="31"/>
          <w:szCs w:val="31"/>
        </w:rPr>
        <w:t>1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个市级立项和 27 个打捆小开发项目，验收总规模 10008.499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亩，新</w:t>
      </w:r>
      <w:r>
        <w:rPr>
          <w:rFonts w:ascii="仿宋" w:hAnsi="仿宋" w:eastAsia="仿宋" w:cs="仿宋"/>
          <w:spacing w:val="1"/>
          <w:sz w:val="31"/>
          <w:szCs w:val="31"/>
        </w:rPr>
        <w:t>增耕地面积 9414.636 亩，其中水田 1223.2945 亩；旱地改水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田项</w:t>
      </w:r>
      <w:r>
        <w:rPr>
          <w:rFonts w:ascii="仿宋" w:hAnsi="仿宋" w:eastAsia="仿宋" w:cs="仿宋"/>
          <w:spacing w:val="-8"/>
          <w:sz w:val="31"/>
          <w:szCs w:val="31"/>
        </w:rPr>
        <w:t>目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7 个，验收总规模 1418.48 亩，新增水田指标 1284.26 亩；增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减挂</w:t>
      </w:r>
      <w:r>
        <w:rPr>
          <w:rFonts w:ascii="仿宋" w:hAnsi="仿宋" w:eastAsia="仿宋" w:cs="仿宋"/>
          <w:spacing w:val="-8"/>
          <w:sz w:val="31"/>
          <w:szCs w:val="31"/>
        </w:rPr>
        <w:t>钩</w:t>
      </w:r>
      <w:r>
        <w:rPr>
          <w:rFonts w:ascii="仿宋" w:hAnsi="仿宋" w:eastAsia="仿宋" w:cs="仿宋"/>
          <w:spacing w:val="-6"/>
          <w:sz w:val="31"/>
          <w:szCs w:val="31"/>
        </w:rPr>
        <w:t>项目 1 个，竣工验收复垦面积为 198.53 亩，耕地 174.25 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其中水</w:t>
      </w:r>
      <w:r>
        <w:rPr>
          <w:rFonts w:ascii="仿宋" w:hAnsi="仿宋" w:eastAsia="仿宋" w:cs="仿宋"/>
          <w:spacing w:val="-9"/>
          <w:sz w:val="31"/>
          <w:szCs w:val="31"/>
        </w:rPr>
        <w:t>田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 20.13 亩，其他农用地 24.28 亩。</w:t>
      </w:r>
    </w:p>
    <w:p>
      <w:pPr>
        <w:spacing w:before="3" w:line="361" w:lineRule="auto"/>
        <w:ind w:left="12" w:right="6" w:firstLine="630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6、节地增</w:t>
      </w:r>
      <w:r>
        <w:rPr>
          <w:rFonts w:ascii="楷体" w:hAnsi="楷体" w:eastAsia="楷体" w:cs="楷体"/>
          <w:spacing w:val="1"/>
          <w:sz w:val="31"/>
          <w:szCs w:val="31"/>
        </w:rPr>
        <w:t>效稳步实施。</w:t>
      </w:r>
      <w:r>
        <w:rPr>
          <w:rFonts w:ascii="仿宋" w:hAnsi="仿宋" w:eastAsia="仿宋" w:cs="仿宋"/>
          <w:spacing w:val="1"/>
          <w:sz w:val="31"/>
          <w:szCs w:val="31"/>
        </w:rPr>
        <w:t>今年以来，我县供应工业用地 11 宗，供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应面积 3</w:t>
      </w:r>
      <w:r>
        <w:rPr>
          <w:rFonts w:ascii="仿宋" w:hAnsi="仿宋" w:eastAsia="仿宋" w:cs="仿宋"/>
          <w:spacing w:val="5"/>
          <w:sz w:val="31"/>
          <w:szCs w:val="31"/>
        </w:rPr>
        <w:t>64.17 亩，全部为开发区管辖范围内。按“标准地”供应 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宗，面积约 </w:t>
      </w:r>
      <w:r>
        <w:rPr>
          <w:rFonts w:ascii="仿宋" w:hAnsi="仿宋" w:eastAsia="仿宋" w:cs="仿宋"/>
          <w:spacing w:val="1"/>
          <w:sz w:val="31"/>
          <w:szCs w:val="31"/>
        </w:rPr>
        <w:t>292.26 亩，按“标准地”供应宗数比例为 81.82%，供应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面积</w:t>
      </w:r>
      <w:r>
        <w:rPr>
          <w:rFonts w:ascii="仿宋" w:hAnsi="仿宋" w:eastAsia="仿宋" w:cs="仿宋"/>
          <w:spacing w:val="-1"/>
          <w:sz w:val="31"/>
          <w:szCs w:val="31"/>
        </w:rPr>
        <w:t>比例为 80.25%。</w:t>
      </w:r>
    </w:p>
    <w:p>
      <w:pPr>
        <w:sectPr>
          <w:footerReference r:id="rId37" w:type="default"/>
          <w:pgSz w:w="11906" w:h="16839"/>
          <w:pgMar w:top="1431" w:right="1186" w:bottom="1126" w:left="1199" w:header="0" w:footer="844" w:gutter="0"/>
          <w:cols w:space="720" w:num="1"/>
        </w:sectPr>
      </w:pPr>
    </w:p>
    <w:p>
      <w:pPr>
        <w:spacing w:before="216" w:line="357" w:lineRule="auto"/>
        <w:ind w:left="9" w:right="113" w:firstLine="629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7</w:t>
      </w:r>
      <w:r>
        <w:rPr>
          <w:rFonts w:ascii="楷体" w:hAnsi="楷体" w:eastAsia="楷体" w:cs="楷体"/>
          <w:spacing w:val="1"/>
          <w:sz w:val="31"/>
          <w:szCs w:val="31"/>
        </w:rPr>
        <w:t>、“增存挂钩”全面完成。</w:t>
      </w:r>
      <w:r>
        <w:rPr>
          <w:rFonts w:ascii="仿宋" w:hAnsi="仿宋" w:eastAsia="仿宋" w:cs="仿宋"/>
          <w:spacing w:val="1"/>
          <w:sz w:val="31"/>
          <w:szCs w:val="31"/>
        </w:rPr>
        <w:t>按照市局要求，认真分析 2018 年以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前和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2018 年以后的指标政策，做好县委、县政府的参谋。</w:t>
      </w:r>
    </w:p>
    <w:p>
      <w:pPr>
        <w:spacing w:before="2" w:line="357" w:lineRule="auto"/>
        <w:ind w:left="6" w:right="111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一是批而未</w:t>
      </w:r>
      <w:r>
        <w:rPr>
          <w:rFonts w:ascii="仿宋" w:hAnsi="仿宋" w:eastAsia="仿宋" w:cs="仿宋"/>
          <w:spacing w:val="5"/>
          <w:sz w:val="31"/>
          <w:szCs w:val="31"/>
        </w:rPr>
        <w:t>用土地消化。省厅下发我县 2008－2020 年度批而未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用土地面积 5431.02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亩，</w:t>
      </w:r>
      <w:r>
        <w:rPr>
          <w:rFonts w:hint="eastAsia" w:ascii="仿宋" w:hAnsi="仿宋" w:eastAsia="仿宋" w:cs="仿宋"/>
          <w:spacing w:val="-2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2"/>
          <w:sz w:val="31"/>
          <w:szCs w:val="31"/>
        </w:rPr>
        <w:t>，已举证核消 1240.51 亩，实时批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而未用面积 4190.51 亩，消化周期 2.2 年。已完成今年省厅下达</w:t>
      </w:r>
      <w:r>
        <w:rPr>
          <w:rFonts w:ascii="仿宋" w:hAnsi="仿宋" w:eastAsia="仿宋" w:cs="仿宋"/>
          <w:spacing w:val="-1"/>
          <w:sz w:val="31"/>
          <w:szCs w:val="31"/>
        </w:rPr>
        <w:t>我</w:t>
      </w:r>
      <w:r>
        <w:rPr>
          <w:rFonts w:ascii="仿宋" w:hAnsi="仿宋" w:eastAsia="仿宋" w:cs="仿宋"/>
          <w:sz w:val="31"/>
          <w:szCs w:val="31"/>
        </w:rPr>
        <w:t xml:space="preserve">县 </w:t>
      </w:r>
      <w:r>
        <w:rPr>
          <w:rFonts w:ascii="仿宋" w:hAnsi="仿宋" w:eastAsia="仿宋" w:cs="仿宋"/>
          <w:spacing w:val="9"/>
          <w:sz w:val="31"/>
          <w:szCs w:val="31"/>
        </w:rPr>
        <w:t>批</w:t>
      </w:r>
      <w:r>
        <w:rPr>
          <w:rFonts w:ascii="仿宋" w:hAnsi="仿宋" w:eastAsia="仿宋" w:cs="仿宋"/>
          <w:spacing w:val="6"/>
          <w:sz w:val="31"/>
          <w:szCs w:val="31"/>
        </w:rPr>
        <w:t>而未用土地消化任务 1086 亩，市局下达我县批而未用土地消化任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5"/>
          <w:sz w:val="31"/>
          <w:szCs w:val="31"/>
        </w:rPr>
        <w:t>务</w:t>
      </w:r>
      <w:r>
        <w:rPr>
          <w:rFonts w:ascii="仿宋" w:hAnsi="仿宋" w:eastAsia="仿宋" w:cs="仿宋"/>
          <w:spacing w:val="-13"/>
          <w:sz w:val="31"/>
          <w:szCs w:val="31"/>
        </w:rPr>
        <w:t>为 1358 亩， 尚需消化 117.49 亩。</w:t>
      </w:r>
    </w:p>
    <w:p>
      <w:pPr>
        <w:spacing w:before="1" w:line="357" w:lineRule="auto"/>
        <w:ind w:left="7" w:right="111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二</w:t>
      </w:r>
      <w:r>
        <w:rPr>
          <w:rFonts w:ascii="仿宋" w:hAnsi="仿宋" w:eastAsia="仿宋" w:cs="仿宋"/>
          <w:spacing w:val="1"/>
          <w:sz w:val="31"/>
          <w:szCs w:val="31"/>
        </w:rPr>
        <w:t>是批而未供土地处置。省厅下达我县 2009-2018 年批而未供土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地基数为 2829.83 亩，批而未供消化任务为 509.37。</w:t>
      </w:r>
      <w:r>
        <w:rPr>
          <w:rFonts w:hint="eastAsia" w:ascii="仿宋" w:hAnsi="仿宋" w:eastAsia="仿宋" w:cs="仿宋"/>
          <w:spacing w:val="-3"/>
          <w:sz w:val="31"/>
          <w:szCs w:val="31"/>
          <w:lang w:eastAsia="zh-CN"/>
        </w:rPr>
        <w:t>截至目前</w:t>
      </w:r>
      <w:r>
        <w:rPr>
          <w:rFonts w:ascii="仿宋" w:hAnsi="仿宋" w:eastAsia="仿宋" w:cs="仿宋"/>
          <w:spacing w:val="-2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我县 </w:t>
      </w:r>
      <w:r>
        <w:rPr>
          <w:rFonts w:ascii="仿宋" w:hAnsi="仿宋" w:eastAsia="仿宋" w:cs="仿宋"/>
          <w:spacing w:val="-16"/>
          <w:sz w:val="31"/>
          <w:szCs w:val="31"/>
        </w:rPr>
        <w:t>已</w:t>
      </w:r>
      <w:r>
        <w:rPr>
          <w:rFonts w:ascii="仿宋" w:hAnsi="仿宋" w:eastAsia="仿宋" w:cs="仿宋"/>
          <w:spacing w:val="-15"/>
          <w:sz w:val="31"/>
          <w:szCs w:val="31"/>
        </w:rPr>
        <w:t>供</w:t>
      </w:r>
      <w:r>
        <w:rPr>
          <w:rFonts w:ascii="仿宋" w:hAnsi="仿宋" w:eastAsia="仿宋" w:cs="仿宋"/>
          <w:spacing w:val="-8"/>
          <w:sz w:val="31"/>
          <w:szCs w:val="31"/>
        </w:rPr>
        <w:t>应 670.8 亩， 已完成省厅任务。</w:t>
      </w:r>
    </w:p>
    <w:p>
      <w:pPr>
        <w:spacing w:before="3" w:line="365" w:lineRule="auto"/>
        <w:ind w:left="17" w:right="113" w:hanging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全县持证矿山共修复面积 10.193 公顷，自投入资金 872.03 万元，</w:t>
      </w:r>
      <w:r>
        <w:rPr>
          <w:rFonts w:ascii="仿宋" w:hAnsi="仿宋" w:eastAsia="仿宋" w:cs="仿宋"/>
          <w:spacing w:val="-2"/>
          <w:sz w:val="31"/>
          <w:szCs w:val="31"/>
        </w:rPr>
        <w:t>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态修复基金计提 1391.91 万元。对新关闭注销的矿山企业</w:t>
      </w:r>
    </w:p>
    <w:p>
      <w:pPr>
        <w:spacing w:before="91" w:line="228" w:lineRule="auto"/>
        <w:ind w:left="634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27"/>
          <w:sz w:val="31"/>
          <w:szCs w:val="31"/>
        </w:rPr>
        <w:t>登</w:t>
      </w:r>
      <w:r>
        <w:rPr>
          <w:rFonts w:ascii="楷体" w:hAnsi="楷体" w:eastAsia="楷体" w:cs="楷体"/>
          <w:spacing w:val="17"/>
          <w:sz w:val="31"/>
          <w:szCs w:val="31"/>
        </w:rPr>
        <w:t>记发证服务到位。</w:t>
      </w:r>
      <w:r>
        <w:rPr>
          <w:rFonts w:ascii="仿宋" w:hAnsi="仿宋" w:eastAsia="仿宋" w:cs="仿宋"/>
          <w:spacing w:val="17"/>
          <w:sz w:val="31"/>
          <w:szCs w:val="31"/>
        </w:rPr>
        <w:t>行政许可股办理划拨转出让 75 宗，面积</w:t>
      </w:r>
    </w:p>
    <w:p>
      <w:pPr>
        <w:spacing w:before="220" w:line="331" w:lineRule="auto"/>
        <w:ind w:left="6" w:right="113" w:hanging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5675.54 平方米， 出让金 583.9189 万元，一窗网络录入 7859 件，</w:t>
      </w:r>
      <w:r>
        <w:rPr>
          <w:rFonts w:ascii="仿宋" w:hAnsi="仿宋" w:eastAsia="仿宋" w:cs="仿宋"/>
          <w:spacing w:val="-2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据归集平台录入 85 </w:t>
      </w:r>
      <w:r>
        <w:rPr>
          <w:rFonts w:ascii="仿宋" w:hAnsi="仿宋" w:eastAsia="仿宋" w:cs="仿宋"/>
          <w:spacing w:val="1"/>
          <w:sz w:val="31"/>
          <w:szCs w:val="31"/>
        </w:rPr>
        <w:t>余件，核发用地预审与意见书 3 项，核发建设用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地规划许可证 9 项，</w:t>
      </w:r>
      <w:r>
        <w:rPr>
          <w:rFonts w:ascii="仿宋" w:hAnsi="仿宋" w:eastAsia="仿宋" w:cs="仿宋"/>
          <w:spacing w:val="1"/>
          <w:sz w:val="31"/>
          <w:szCs w:val="31"/>
        </w:rPr>
        <w:t>核发建设工程规划许可证 47 项，核发建设工程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竣工规划合格意</w:t>
      </w:r>
      <w:r>
        <w:rPr>
          <w:rFonts w:ascii="仿宋" w:hAnsi="仿宋" w:eastAsia="仿宋" w:cs="仿宋"/>
          <w:spacing w:val="1"/>
          <w:sz w:val="31"/>
          <w:szCs w:val="31"/>
        </w:rPr>
        <w:t>见单 89 项。不动产登记中心发放不动产权证书 9977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本，不动产登记证明 3588 份，抵押注销登记共 1533 份，查解封登</w:t>
      </w:r>
      <w:r>
        <w:rPr>
          <w:rFonts w:ascii="仿宋" w:hAnsi="仿宋" w:eastAsia="仿宋" w:cs="仿宋"/>
          <w:spacing w:val="-2"/>
          <w:sz w:val="31"/>
          <w:szCs w:val="31"/>
        </w:rPr>
        <w:t>记</w:t>
      </w:r>
    </w:p>
    <w:p>
      <w:pPr>
        <w:spacing w:before="220" w:line="291" w:lineRule="auto"/>
        <w:ind w:left="808" w:hanging="80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20</w:t>
      </w:r>
      <w:r>
        <w:rPr>
          <w:rFonts w:ascii="仿宋" w:hAnsi="仿宋" w:eastAsia="仿宋" w:cs="仿宋"/>
          <w:spacing w:val="-12"/>
          <w:sz w:val="31"/>
          <w:szCs w:val="31"/>
        </w:rPr>
        <w:t>9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 份，为权利人提供档案查询 1668 余人次，开具住房证明 3229 份。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各项</w:t>
      </w:r>
      <w:r>
        <w:rPr>
          <w:rFonts w:ascii="仿宋" w:hAnsi="仿宋" w:eastAsia="仿宋" w:cs="仿宋"/>
          <w:spacing w:val="-4"/>
          <w:sz w:val="31"/>
          <w:szCs w:val="31"/>
        </w:rPr>
        <w:t>工</w:t>
      </w:r>
      <w:r>
        <w:rPr>
          <w:rFonts w:ascii="仿宋" w:hAnsi="仿宋" w:eastAsia="仿宋" w:cs="仿宋"/>
          <w:spacing w:val="-3"/>
          <w:sz w:val="31"/>
          <w:szCs w:val="31"/>
        </w:rPr>
        <w:t>作效益提高，得 10 分。</w:t>
      </w:r>
    </w:p>
    <w:p>
      <w:pPr>
        <w:spacing w:before="340" w:line="228" w:lineRule="auto"/>
        <w:ind w:left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(</w:t>
      </w:r>
      <w:r>
        <w:rPr>
          <w:rFonts w:ascii="仿宋" w:hAnsi="仿宋" w:eastAsia="仿宋" w:cs="仿宋"/>
          <w:spacing w:val="10"/>
          <w:sz w:val="31"/>
          <w:szCs w:val="31"/>
        </w:rPr>
        <w:t>2) 质量指标，分值 10 分。</w:t>
      </w:r>
    </w:p>
    <w:p>
      <w:pPr>
        <w:spacing w:before="218" w:line="228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6"/>
          <w:sz w:val="31"/>
          <w:szCs w:val="31"/>
        </w:rPr>
        <w:t>实现优</w:t>
      </w:r>
      <w:r>
        <w:rPr>
          <w:rFonts w:ascii="仿宋" w:hAnsi="仿宋" w:eastAsia="仿宋" w:cs="仿宋"/>
          <w:spacing w:val="-9"/>
          <w:sz w:val="31"/>
          <w:szCs w:val="31"/>
        </w:rPr>
        <w:t>秀</w:t>
      </w:r>
      <w:r>
        <w:rPr>
          <w:rFonts w:ascii="仿宋" w:hAnsi="仿宋" w:eastAsia="仿宋" w:cs="仿宋"/>
          <w:spacing w:val="-8"/>
          <w:sz w:val="31"/>
          <w:szCs w:val="31"/>
        </w:rPr>
        <w:t>创新团队个数，指标值实现优秀创新团队个数 1 个，2021</w:t>
      </w:r>
    </w:p>
    <w:p>
      <w:pPr>
        <w:sectPr>
          <w:footerReference r:id="rId38" w:type="default"/>
          <w:pgSz w:w="11906" w:h="16839"/>
          <w:pgMar w:top="1431" w:right="1078" w:bottom="1126" w:left="1205" w:header="0" w:footer="846" w:gutter="0"/>
          <w:cols w:space="720" w:num="1"/>
        </w:sectPr>
      </w:pPr>
    </w:p>
    <w:p>
      <w:pPr>
        <w:spacing w:before="215" w:line="228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年实际</w:t>
      </w:r>
      <w:r>
        <w:rPr>
          <w:rFonts w:ascii="仿宋" w:hAnsi="仿宋" w:eastAsia="仿宋" w:cs="仿宋"/>
          <w:spacing w:val="-8"/>
          <w:sz w:val="31"/>
          <w:szCs w:val="31"/>
        </w:rPr>
        <w:t>实</w:t>
      </w:r>
      <w:r>
        <w:rPr>
          <w:rFonts w:ascii="仿宋" w:hAnsi="仿宋" w:eastAsia="仿宋" w:cs="仿宋"/>
          <w:spacing w:val="-5"/>
          <w:sz w:val="31"/>
          <w:szCs w:val="31"/>
        </w:rPr>
        <w:t>现优秀创新团队个数 1 个，得 10 分。</w:t>
      </w:r>
    </w:p>
    <w:p>
      <w:pPr>
        <w:spacing w:before="218" w:line="357" w:lineRule="auto"/>
        <w:ind w:left="30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(3) 时效指标，资金</w:t>
      </w:r>
      <w:r>
        <w:rPr>
          <w:rFonts w:ascii="仿宋" w:hAnsi="仿宋" w:eastAsia="仿宋" w:cs="仿宋"/>
          <w:spacing w:val="-1"/>
          <w:sz w:val="31"/>
          <w:szCs w:val="31"/>
        </w:rPr>
        <w:t>拨付及时性，分值 10 分。各资金拨付及时，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2"/>
          <w:sz w:val="31"/>
          <w:szCs w:val="31"/>
        </w:rPr>
        <w:t>得</w:t>
      </w:r>
      <w:r>
        <w:rPr>
          <w:rFonts w:ascii="仿宋" w:hAnsi="仿宋" w:eastAsia="仿宋" w:cs="仿宋"/>
          <w:spacing w:val="-20"/>
          <w:sz w:val="31"/>
          <w:szCs w:val="31"/>
        </w:rPr>
        <w:t xml:space="preserve"> 10 分。</w:t>
      </w:r>
    </w:p>
    <w:p>
      <w:pPr>
        <w:spacing w:line="229" w:lineRule="auto"/>
        <w:ind w:left="82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3、效益指标，社会效益，分值</w:t>
      </w:r>
      <w:r>
        <w:rPr>
          <w:rFonts w:ascii="仿宋" w:hAnsi="仿宋" w:eastAsia="仿宋" w:cs="仿宋"/>
          <w:sz w:val="31"/>
          <w:szCs w:val="31"/>
        </w:rPr>
        <w:t xml:space="preserve"> 30 分。</w:t>
      </w:r>
    </w:p>
    <w:p>
      <w:pPr>
        <w:spacing w:before="214" w:line="228" w:lineRule="auto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(1) 社会效益指标，分值 10 分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218" w:line="357" w:lineRule="auto"/>
        <w:ind w:left="28" w:right="90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我局</w:t>
      </w:r>
      <w:r>
        <w:rPr>
          <w:rFonts w:ascii="仿宋" w:hAnsi="仿宋" w:eastAsia="仿宋" w:cs="仿宋"/>
          <w:spacing w:val="9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2021 年各项细分指标进得到了提高，促进了德安县营商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环</w:t>
      </w:r>
      <w:r>
        <w:rPr>
          <w:rFonts w:ascii="仿宋" w:hAnsi="仿宋" w:eastAsia="仿宋" w:cs="仿宋"/>
          <w:spacing w:val="-9"/>
          <w:sz w:val="31"/>
          <w:szCs w:val="31"/>
        </w:rPr>
        <w:t>境</w:t>
      </w:r>
      <w:r>
        <w:rPr>
          <w:rFonts w:ascii="仿宋" w:hAnsi="仿宋" w:eastAsia="仿宋" w:cs="仿宋"/>
          <w:spacing w:val="-7"/>
          <w:sz w:val="31"/>
          <w:szCs w:val="31"/>
        </w:rPr>
        <w:t>改善，得 10 分。</w:t>
      </w:r>
    </w:p>
    <w:p>
      <w:pPr>
        <w:spacing w:before="2" w:line="227" w:lineRule="auto"/>
        <w:ind w:left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(</w:t>
      </w:r>
      <w:r>
        <w:rPr>
          <w:rFonts w:ascii="仿宋" w:hAnsi="仿宋" w:eastAsia="仿宋" w:cs="仿宋"/>
          <w:spacing w:val="6"/>
          <w:sz w:val="31"/>
          <w:szCs w:val="31"/>
        </w:rPr>
        <w:t>2)可持续影响指标，分值 10 分。</w:t>
      </w:r>
    </w:p>
    <w:p>
      <w:pPr>
        <w:spacing w:before="336" w:line="367" w:lineRule="auto"/>
        <w:ind w:left="32" w:right="88" w:firstLine="69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自主</w:t>
      </w:r>
      <w:r>
        <w:rPr>
          <w:rFonts w:ascii="仿宋" w:hAnsi="仿宋" w:eastAsia="仿宋" w:cs="仿宋"/>
          <w:spacing w:val="-8"/>
          <w:sz w:val="31"/>
          <w:szCs w:val="31"/>
        </w:rPr>
        <w:t>创</w:t>
      </w:r>
      <w:r>
        <w:rPr>
          <w:rFonts w:ascii="仿宋" w:hAnsi="仿宋" w:eastAsia="仿宋" w:cs="仿宋"/>
          <w:spacing w:val="-5"/>
          <w:sz w:val="31"/>
          <w:szCs w:val="31"/>
        </w:rPr>
        <w:t>新能力，分值 10 分。2021 年自主创新能力有提升，得 10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分。</w:t>
      </w:r>
    </w:p>
    <w:p>
      <w:pPr>
        <w:spacing w:before="91" w:line="357" w:lineRule="auto"/>
        <w:ind w:left="28" w:right="88" w:firstLine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4、满意度指</w:t>
      </w:r>
      <w:r>
        <w:rPr>
          <w:rFonts w:ascii="仿宋" w:hAnsi="仿宋" w:eastAsia="仿宋" w:cs="仿宋"/>
          <w:spacing w:val="1"/>
          <w:sz w:val="31"/>
          <w:szCs w:val="31"/>
        </w:rPr>
        <w:t>标，分值 10 分。为评价满意度，分别从了解度、解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决相关</w:t>
      </w:r>
      <w:r>
        <w:rPr>
          <w:rFonts w:ascii="仿宋" w:hAnsi="仿宋" w:eastAsia="仿宋" w:cs="仿宋"/>
          <w:spacing w:val="9"/>
          <w:sz w:val="31"/>
          <w:szCs w:val="31"/>
        </w:rPr>
        <w:t>问</w:t>
      </w:r>
      <w:r>
        <w:rPr>
          <w:rFonts w:ascii="仿宋" w:hAnsi="仿宋" w:eastAsia="仿宋" w:cs="仿宋"/>
          <w:spacing w:val="6"/>
          <w:sz w:val="31"/>
          <w:szCs w:val="31"/>
        </w:rPr>
        <w:t>题的及时性、执法管理水平、我局创新发展是否好等方面设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计问卷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问卷回答选项为 </w:t>
      </w:r>
      <w:r>
        <w:rPr>
          <w:rFonts w:ascii="仿宋" w:hAnsi="仿宋" w:eastAsia="仿宋" w:cs="仿宋"/>
          <w:sz w:val="31"/>
          <w:szCs w:val="31"/>
        </w:rPr>
        <w:t>A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>B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属于满意，否则属于不满意；抽取相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关企业和单位进行调查，结合问卷调查结果，满意度为 99%，得 1</w:t>
      </w:r>
      <w:r>
        <w:rPr>
          <w:rFonts w:ascii="仿宋" w:hAnsi="仿宋" w:eastAsia="仿宋" w:cs="仿宋"/>
          <w:spacing w:val="6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分</w:t>
      </w:r>
      <w:r>
        <w:rPr>
          <w:rFonts w:ascii="仿宋" w:hAnsi="仿宋" w:eastAsia="仿宋" w:cs="仿宋"/>
          <w:spacing w:val="-6"/>
          <w:sz w:val="31"/>
          <w:szCs w:val="31"/>
        </w:rPr>
        <w:t>。</w:t>
      </w:r>
    </w:p>
    <w:p>
      <w:pPr>
        <w:spacing w:before="1" w:line="228" w:lineRule="auto"/>
        <w:ind w:left="686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6"/>
          <w:sz w:val="31"/>
          <w:szCs w:val="31"/>
        </w:rPr>
        <w:t>(</w:t>
      </w:r>
      <w:r>
        <w:rPr>
          <w:rFonts w:ascii="楷体" w:hAnsi="楷体" w:eastAsia="楷体" w:cs="楷体"/>
          <w:spacing w:val="20"/>
          <w:sz w:val="31"/>
          <w:szCs w:val="31"/>
        </w:rPr>
        <w:t>二) 绩效评价结论</w:t>
      </w:r>
    </w:p>
    <w:p>
      <w:pPr>
        <w:spacing w:before="218" w:line="357" w:lineRule="auto"/>
        <w:ind w:right="90" w:firstLine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根</w:t>
      </w:r>
      <w:r>
        <w:rPr>
          <w:rFonts w:ascii="仿宋" w:hAnsi="仿宋" w:eastAsia="仿宋" w:cs="仿宋"/>
          <w:spacing w:val="11"/>
          <w:sz w:val="31"/>
          <w:szCs w:val="31"/>
        </w:rPr>
        <w:t>据</w:t>
      </w:r>
      <w:r>
        <w:rPr>
          <w:rFonts w:ascii="仿宋" w:hAnsi="仿宋" w:eastAsia="仿宋" w:cs="仿宋"/>
          <w:spacing w:val="6"/>
          <w:sz w:val="31"/>
          <w:szCs w:val="31"/>
        </w:rPr>
        <w:t>部门整体支出绩效评价指标规定的内容，经综合评价，德安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县</w:t>
      </w:r>
      <w:r>
        <w:rPr>
          <w:rFonts w:ascii="仿宋" w:hAnsi="仿宋" w:eastAsia="仿宋" w:cs="仿宋"/>
          <w:spacing w:val="2"/>
          <w:sz w:val="31"/>
          <w:szCs w:val="31"/>
        </w:rPr>
        <w:t>自然资源局 2021 年度整体支出绩效评价分数为 95.00 分，等级为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“优” </w:t>
      </w:r>
      <w:r>
        <w:rPr>
          <w:rFonts w:ascii="仿宋" w:hAnsi="仿宋" w:eastAsia="仿宋" w:cs="仿宋"/>
          <w:spacing w:val="-1"/>
          <w:sz w:val="31"/>
          <w:szCs w:val="31"/>
        </w:rPr>
        <w:t>，具体评分如附件所示。</w:t>
      </w:r>
    </w:p>
    <w:p>
      <w:pPr>
        <w:spacing w:line="424" w:lineRule="exact"/>
        <w:ind w:left="66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1"/>
          <w:position w:val="2"/>
          <w:sz w:val="31"/>
          <w:szCs w:val="31"/>
        </w:rPr>
        <w:t>五</w:t>
      </w:r>
      <w:r>
        <w:rPr>
          <w:rFonts w:ascii="楷体" w:hAnsi="楷体" w:eastAsia="楷体" w:cs="楷体"/>
          <w:spacing w:val="7"/>
          <w:position w:val="2"/>
          <w:sz w:val="31"/>
          <w:szCs w:val="31"/>
        </w:rPr>
        <w:t>、存在的问题</w:t>
      </w:r>
    </w:p>
    <w:p>
      <w:pPr>
        <w:spacing w:before="174" w:line="366" w:lineRule="auto"/>
        <w:ind w:left="31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1、预算准</w:t>
      </w:r>
      <w:r>
        <w:rPr>
          <w:rFonts w:ascii="仿宋" w:hAnsi="仿宋" w:eastAsia="仿宋" w:cs="仿宋"/>
          <w:spacing w:val="3"/>
          <w:sz w:val="31"/>
          <w:szCs w:val="31"/>
        </w:rPr>
        <w:t>确率有待提高。主要是项目资金部门预算收入编制中，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其</w:t>
      </w:r>
      <w:r>
        <w:rPr>
          <w:rFonts w:ascii="仿宋" w:hAnsi="仿宋" w:eastAsia="仿宋" w:cs="仿宋"/>
          <w:spacing w:val="7"/>
          <w:sz w:val="31"/>
          <w:szCs w:val="31"/>
        </w:rPr>
        <w:t>他收入等没有编制预算，不符合《预算法》第四十条“各部门、各</w:t>
      </w:r>
    </w:p>
    <w:p>
      <w:pPr>
        <w:sectPr>
          <w:footerReference r:id="rId39" w:type="default"/>
          <w:pgSz w:w="11906" w:h="16839"/>
          <w:pgMar w:top="1431" w:right="1102" w:bottom="1126" w:left="1182" w:header="0" w:footer="844" w:gutter="0"/>
          <w:cols w:space="720" w:num="1"/>
        </w:sectPr>
      </w:pPr>
    </w:p>
    <w:p>
      <w:pPr>
        <w:spacing w:before="216" w:line="357" w:lineRule="auto"/>
        <w:ind w:left="20" w:hanging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单位</w:t>
      </w:r>
      <w:r>
        <w:rPr>
          <w:rFonts w:ascii="仿宋" w:hAnsi="仿宋" w:eastAsia="仿宋" w:cs="仿宋"/>
          <w:spacing w:val="11"/>
          <w:sz w:val="31"/>
          <w:szCs w:val="31"/>
        </w:rPr>
        <w:t>预</w:t>
      </w:r>
      <w:r>
        <w:rPr>
          <w:rFonts w:ascii="仿宋" w:hAnsi="仿宋" w:eastAsia="仿宋" w:cs="仿宋"/>
          <w:spacing w:val="6"/>
          <w:sz w:val="31"/>
          <w:szCs w:val="31"/>
        </w:rPr>
        <w:t>算收入编制内容包括本级预算拨款收入、预算拨款结转和其他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收</w:t>
      </w:r>
      <w:r>
        <w:rPr>
          <w:rFonts w:ascii="仿宋" w:hAnsi="仿宋" w:eastAsia="仿宋" w:cs="仿宋"/>
          <w:spacing w:val="8"/>
          <w:sz w:val="31"/>
          <w:szCs w:val="31"/>
        </w:rPr>
        <w:t>入；部门预算支出编制中，项目支出、未完全编制预算。</w:t>
      </w:r>
    </w:p>
    <w:p>
      <w:pPr>
        <w:spacing w:before="2" w:line="357" w:lineRule="auto"/>
        <w:ind w:right="2" w:firstLine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2</w:t>
      </w:r>
      <w:r>
        <w:rPr>
          <w:rFonts w:ascii="仿宋" w:hAnsi="仿宋" w:eastAsia="仿宋" w:cs="仿宋"/>
          <w:spacing w:val="12"/>
          <w:sz w:val="31"/>
          <w:szCs w:val="31"/>
        </w:rPr>
        <w:t>、部门整体绩效目标和项目绩效目标不够明确和量化，不符合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《预算法》第三十二条“ 。。。各部门、各单位应当按照国务院</w:t>
      </w:r>
      <w:r>
        <w:rPr>
          <w:rFonts w:ascii="仿宋" w:hAnsi="仿宋" w:eastAsia="仿宋" w:cs="仿宋"/>
          <w:spacing w:val="11"/>
          <w:sz w:val="31"/>
          <w:szCs w:val="31"/>
        </w:rPr>
        <w:t>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政部门制定的政府收支分类科目、预算支出标准和要求，以及绩效</w:t>
      </w:r>
      <w:r>
        <w:rPr>
          <w:rFonts w:ascii="仿宋" w:hAnsi="仿宋" w:eastAsia="仿宋" w:cs="仿宋"/>
          <w:spacing w:val="1"/>
          <w:sz w:val="31"/>
          <w:szCs w:val="31"/>
        </w:rPr>
        <w:t>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标管理等</w:t>
      </w:r>
      <w:r>
        <w:rPr>
          <w:rFonts w:ascii="仿宋" w:hAnsi="仿宋" w:eastAsia="仿宋" w:cs="仿宋"/>
          <w:spacing w:val="1"/>
          <w:sz w:val="31"/>
          <w:szCs w:val="31"/>
        </w:rPr>
        <w:t>预算编制规定，。。。 ”。</w:t>
      </w:r>
    </w:p>
    <w:p>
      <w:pPr>
        <w:spacing w:line="417" w:lineRule="exact"/>
        <w:ind w:left="643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6"/>
          <w:position w:val="2"/>
          <w:sz w:val="31"/>
          <w:szCs w:val="31"/>
        </w:rPr>
        <w:t>六</w:t>
      </w:r>
      <w:r>
        <w:rPr>
          <w:rFonts w:ascii="楷体" w:hAnsi="楷体" w:eastAsia="楷体" w:cs="楷体"/>
          <w:spacing w:val="5"/>
          <w:position w:val="2"/>
          <w:sz w:val="31"/>
          <w:szCs w:val="31"/>
        </w:rPr>
        <w:t>、建议</w:t>
      </w:r>
    </w:p>
    <w:p>
      <w:pPr>
        <w:spacing w:before="183" w:line="357" w:lineRule="auto"/>
        <w:ind w:left="10" w:right="2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1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pacing w:val="11"/>
          <w:sz w:val="31"/>
          <w:szCs w:val="31"/>
        </w:rPr>
        <w:t>严格落实《预算法》及实施条例规定，做好单位预决算编制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工作，为预算管理打好基础</w:t>
      </w:r>
      <w:r>
        <w:rPr>
          <w:rFonts w:ascii="仿宋" w:hAnsi="仿宋" w:eastAsia="仿宋" w:cs="仿宋"/>
          <w:spacing w:val="6"/>
          <w:sz w:val="31"/>
          <w:szCs w:val="31"/>
        </w:rPr>
        <w:t>；</w:t>
      </w:r>
    </w:p>
    <w:p>
      <w:pPr>
        <w:spacing w:before="2" w:line="357" w:lineRule="auto"/>
        <w:ind w:left="4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2</w:t>
      </w:r>
      <w:r>
        <w:rPr>
          <w:rFonts w:ascii="仿宋" w:hAnsi="仿宋" w:eastAsia="仿宋" w:cs="仿宋"/>
          <w:spacing w:val="12"/>
          <w:sz w:val="31"/>
          <w:szCs w:val="31"/>
        </w:rPr>
        <w:t>、树立绩效管理观念，根据过去经验和未来履职需要做好合理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预算，</w:t>
      </w:r>
      <w:r>
        <w:rPr>
          <w:rFonts w:ascii="仿宋" w:hAnsi="仿宋" w:eastAsia="仿宋" w:cs="仿宋"/>
          <w:spacing w:val="8"/>
          <w:sz w:val="31"/>
          <w:szCs w:val="31"/>
        </w:rPr>
        <w:t>编</w:t>
      </w:r>
      <w:r>
        <w:rPr>
          <w:rFonts w:ascii="仿宋" w:hAnsi="仿宋" w:eastAsia="仿宋" w:cs="仿宋"/>
          <w:spacing w:val="6"/>
          <w:sz w:val="31"/>
          <w:szCs w:val="31"/>
        </w:rPr>
        <w:t>制合理、明确的绩效目标，按照国务院、省市及区有关绩效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评价管</w:t>
      </w:r>
      <w:r>
        <w:rPr>
          <w:rFonts w:ascii="仿宋" w:hAnsi="仿宋" w:eastAsia="仿宋" w:cs="仿宋"/>
          <w:spacing w:val="11"/>
          <w:sz w:val="31"/>
          <w:szCs w:val="31"/>
        </w:rPr>
        <w:t>理</w:t>
      </w:r>
      <w:r>
        <w:rPr>
          <w:rFonts w:ascii="仿宋" w:hAnsi="仿宋" w:eastAsia="仿宋" w:cs="仿宋"/>
          <w:spacing w:val="6"/>
          <w:sz w:val="31"/>
          <w:szCs w:val="31"/>
        </w:rPr>
        <w:t>精神，将绩效评价与预算管理有机结合起来，以绩效评价促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进</w:t>
      </w:r>
      <w:r>
        <w:rPr>
          <w:rFonts w:ascii="仿宋" w:hAnsi="仿宋" w:eastAsia="仿宋" w:cs="仿宋"/>
          <w:spacing w:val="4"/>
          <w:sz w:val="31"/>
          <w:szCs w:val="31"/>
        </w:rPr>
        <w:t>预算管理；</w:t>
      </w:r>
    </w:p>
    <w:p>
      <w:pPr>
        <w:spacing w:before="1" w:line="357" w:lineRule="auto"/>
        <w:ind w:left="13" w:right="2" w:firstLine="3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3、加强单位基础管理工作，完善各项管理制度，不断提升管理效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率</w:t>
      </w:r>
      <w:r>
        <w:rPr>
          <w:rFonts w:ascii="仿宋" w:hAnsi="仿宋" w:eastAsia="仿宋" w:cs="仿宋"/>
          <w:spacing w:val="-11"/>
          <w:sz w:val="31"/>
          <w:szCs w:val="31"/>
        </w:rPr>
        <w:t>。</w:t>
      </w:r>
    </w:p>
    <w:p>
      <w:pPr>
        <w:spacing w:before="1" w:line="227" w:lineRule="auto"/>
        <w:ind w:left="8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附：2</w:t>
      </w:r>
      <w:r>
        <w:rPr>
          <w:rFonts w:ascii="仿宋" w:hAnsi="仿宋" w:eastAsia="仿宋" w:cs="仿宋"/>
          <w:sz w:val="31"/>
          <w:szCs w:val="31"/>
        </w:rPr>
        <w:t>021 项目绩效评价表</w:t>
      </w:r>
    </w:p>
    <w:p>
      <w:pPr>
        <w:spacing w:before="337" w:line="228" w:lineRule="auto"/>
        <w:ind w:left="12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</w:t>
      </w:r>
      <w:r>
        <w:rPr>
          <w:rFonts w:ascii="仿宋" w:hAnsi="仿宋" w:eastAsia="仿宋" w:cs="仿宋"/>
          <w:spacing w:val="5"/>
          <w:sz w:val="31"/>
          <w:szCs w:val="31"/>
        </w:rPr>
        <w:t>021 年德安县自然资源局整体支出绩效评价评分表</w:t>
      </w:r>
    </w:p>
    <w:p>
      <w:pPr>
        <w:sectPr>
          <w:footerReference r:id="rId40" w:type="default"/>
          <w:pgSz w:w="11906" w:h="16839"/>
          <w:pgMar w:top="1431" w:right="1189" w:bottom="1126" w:left="1208" w:header="0" w:footer="846" w:gutter="0"/>
          <w:cols w:space="720" w:num="1"/>
        </w:sect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line="5244" w:lineRule="exact"/>
        <w:textAlignment w:val="center"/>
      </w:pPr>
      <w:r>
        <w:drawing>
          <wp:inline distT="0" distB="0" distL="0" distR="0">
            <wp:extent cx="5278755" cy="332994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6552" w:lineRule="exact"/>
        <w:textAlignment w:val="center"/>
      </w:pPr>
      <w:r>
        <w:drawing>
          <wp:inline distT="0" distB="0" distL="0" distR="0">
            <wp:extent cx="5277485" cy="41605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1" w:type="default"/>
          <w:pgSz w:w="11906" w:h="16839"/>
          <w:pgMar w:top="1431" w:right="1785" w:bottom="1126" w:left="1190" w:header="0" w:footer="846" w:gutter="0"/>
          <w:cols w:space="720" w:num="1"/>
        </w:sectPr>
      </w:pPr>
    </w:p>
    <w:p>
      <w:pPr>
        <w:spacing w:line="352" w:lineRule="auto"/>
        <w:rPr>
          <w:rFonts w:ascii="Arial"/>
          <w:sz w:val="21"/>
        </w:rPr>
      </w:pPr>
    </w:p>
    <w:p>
      <w:pPr>
        <w:spacing w:line="353" w:lineRule="auto"/>
        <w:rPr>
          <w:rFonts w:ascii="Arial"/>
          <w:sz w:val="21"/>
        </w:rPr>
      </w:pPr>
    </w:p>
    <w:p>
      <w:pPr>
        <w:spacing w:line="12278" w:lineRule="exact"/>
        <w:textAlignment w:val="center"/>
      </w:pPr>
      <w:r>
        <w:drawing>
          <wp:inline distT="0" distB="0" distL="0" distR="0">
            <wp:extent cx="5274310" cy="779653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77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2" w:type="default"/>
          <w:pgSz w:w="11906" w:h="16839"/>
          <w:pgMar w:top="1431" w:right="1189" w:bottom="1126" w:left="1190" w:header="0" w:footer="846" w:gutter="0"/>
          <w:cols w:space="720" w:num="1"/>
        </w:sectPr>
      </w:pPr>
    </w:p>
    <w:p>
      <w:pPr>
        <w:spacing w:line="331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114" w:line="225" w:lineRule="auto"/>
        <w:ind w:left="646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12"/>
          <w:sz w:val="35"/>
          <w:szCs w:val="35"/>
        </w:rPr>
        <w:t>第</w:t>
      </w:r>
      <w:r>
        <w:rPr>
          <w:rFonts w:ascii="宋体" w:hAnsi="宋体" w:eastAsia="宋体" w:cs="宋体"/>
          <w:spacing w:val="7"/>
          <w:sz w:val="35"/>
          <w:szCs w:val="35"/>
        </w:rPr>
        <w:t>四部分  名词解释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94" w:line="397" w:lineRule="auto"/>
        <w:ind w:left="10" w:right="102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7"/>
          <w:sz w:val="29"/>
          <w:szCs w:val="29"/>
        </w:rPr>
        <w:t>名词解释应以财务会计制度、政府收支分类科目以及部门预算管理</w:t>
      </w:r>
      <w:r>
        <w:rPr>
          <w:rFonts w:ascii="仿宋" w:hAnsi="仿宋" w:eastAsia="仿宋" w:cs="仿宋"/>
          <w:spacing w:val="1"/>
          <w:sz w:val="29"/>
          <w:szCs w:val="29"/>
        </w:rPr>
        <w:t>等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规定为基本说明，可在此基础上结合部门实际情况适当细化</w:t>
      </w:r>
      <w:r>
        <w:rPr>
          <w:rFonts w:ascii="仿宋" w:hAnsi="仿宋" w:eastAsia="仿宋" w:cs="仿宋"/>
          <w:spacing w:val="7"/>
          <w:sz w:val="29"/>
          <w:szCs w:val="29"/>
        </w:rPr>
        <w:t>。</w:t>
      </w:r>
    </w:p>
    <w:p>
      <w:pPr>
        <w:spacing w:line="403" w:lineRule="auto"/>
        <w:ind w:left="612" w:right="299" w:hanging="28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“三公”经费支出和机关运行经费支出口径必须予以说明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(可参</w:t>
      </w:r>
      <w:r>
        <w:rPr>
          <w:rFonts w:ascii="仿宋" w:hAnsi="仿宋" w:eastAsia="仿宋" w:cs="仿宋"/>
          <w:spacing w:val="6"/>
          <w:sz w:val="29"/>
          <w:szCs w:val="29"/>
        </w:rPr>
        <w:t>照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如</w:t>
      </w:r>
      <w:r>
        <w:rPr>
          <w:rFonts w:ascii="仿宋" w:hAnsi="仿宋" w:eastAsia="仿宋" w:cs="仿宋"/>
          <w:spacing w:val="6"/>
          <w:sz w:val="29"/>
          <w:szCs w:val="29"/>
        </w:rPr>
        <w:t>下格式进行说明) 。</w:t>
      </w:r>
    </w:p>
    <w:p>
      <w:pPr>
        <w:spacing w:before="24" w:line="229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(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一) 财政拨款：指县级财政当年拨付的资金。</w:t>
      </w:r>
    </w:p>
    <w:p>
      <w:pPr>
        <w:spacing w:before="213" w:line="362" w:lineRule="auto"/>
        <w:ind w:left="334" w:right="178" w:firstLine="3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9"/>
          <w:sz w:val="31"/>
          <w:szCs w:val="31"/>
        </w:rPr>
        <w:t>(二) 政府性基金收入：反映各级政府及所属部门根据法律</w:t>
      </w:r>
      <w:r>
        <w:rPr>
          <w:rFonts w:ascii="仿宋" w:hAnsi="仿宋" w:eastAsia="仿宋" w:cs="仿宋"/>
          <w:spacing w:val="15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行</w:t>
      </w:r>
      <w:r>
        <w:rPr>
          <w:rFonts w:ascii="仿宋" w:hAnsi="仿宋" w:eastAsia="仿宋" w:cs="仿宋"/>
          <w:spacing w:val="7"/>
          <w:sz w:val="31"/>
          <w:szCs w:val="31"/>
        </w:rPr>
        <w:t>政</w:t>
      </w:r>
      <w:r>
        <w:rPr>
          <w:rFonts w:ascii="仿宋" w:hAnsi="仿宋" w:eastAsia="仿宋" w:cs="仿宋"/>
          <w:spacing w:val="6"/>
          <w:sz w:val="31"/>
          <w:szCs w:val="31"/>
        </w:rPr>
        <w:t>法规规定并经国务院或财政部批准， 向公民、法人和其他组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织</w:t>
      </w:r>
      <w:r>
        <w:rPr>
          <w:rFonts w:ascii="仿宋" w:hAnsi="仿宋" w:eastAsia="仿宋" w:cs="仿宋"/>
          <w:spacing w:val="4"/>
          <w:sz w:val="31"/>
          <w:szCs w:val="31"/>
        </w:rPr>
        <w:t>征收的政府性基金，以及参照政府性基金管理或纳入基金预算，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具有特定用途的财政资金。</w:t>
      </w:r>
    </w:p>
    <w:p>
      <w:pPr>
        <w:spacing w:before="252" w:line="437" w:lineRule="exact"/>
        <w:ind w:left="980"/>
        <w:outlineLvl w:val="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仿宋" w:hAnsi="仿宋" w:eastAsia="仿宋" w:cs="仿宋"/>
          <w:spacing w:val="5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、支出科目</w:t>
      </w:r>
    </w:p>
    <w:p>
      <w:pPr>
        <w:spacing w:line="307" w:lineRule="auto"/>
        <w:rPr>
          <w:rFonts w:ascii="Arial"/>
          <w:sz w:val="21"/>
        </w:rPr>
      </w:pPr>
    </w:p>
    <w:p>
      <w:pPr>
        <w:spacing w:before="101" w:line="344" w:lineRule="auto"/>
        <w:ind w:left="328" w:firstLine="46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( 一) 220 国土海洋</w:t>
      </w:r>
      <w:r>
        <w:rPr>
          <w:rFonts w:ascii="仿宋" w:hAnsi="仿宋" w:eastAsia="仿宋" w:cs="仿宋"/>
          <w:sz w:val="31"/>
          <w:szCs w:val="31"/>
        </w:rPr>
        <w:t xml:space="preserve">气象等支出---反映国土资源、海洋、测绘、 </w:t>
      </w:r>
      <w:r>
        <w:rPr>
          <w:rFonts w:ascii="仿宋" w:hAnsi="仿宋" w:eastAsia="仿宋" w:cs="仿宋"/>
          <w:spacing w:val="9"/>
          <w:sz w:val="31"/>
          <w:szCs w:val="31"/>
        </w:rPr>
        <w:t>地</w:t>
      </w:r>
      <w:r>
        <w:rPr>
          <w:rFonts w:ascii="仿宋" w:hAnsi="仿宋" w:eastAsia="仿宋" w:cs="仿宋"/>
          <w:spacing w:val="8"/>
          <w:sz w:val="31"/>
          <w:szCs w:val="31"/>
        </w:rPr>
        <w:t>震、气象等公益服务一业方面的支出。</w:t>
      </w:r>
    </w:p>
    <w:p>
      <w:pPr>
        <w:spacing w:before="244" w:line="340" w:lineRule="auto"/>
        <w:ind w:left="433" w:right="124" w:firstLine="5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(二</w:t>
      </w:r>
      <w:r>
        <w:rPr>
          <w:rFonts w:ascii="仿宋" w:hAnsi="仿宋" w:eastAsia="仿宋" w:cs="仿宋"/>
          <w:spacing w:val="11"/>
          <w:sz w:val="31"/>
          <w:szCs w:val="31"/>
        </w:rPr>
        <w:t>)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2210201 住房公积金--反映行政单位按人力资金和社会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保</w:t>
      </w:r>
      <w:r>
        <w:rPr>
          <w:rFonts w:ascii="仿宋" w:hAnsi="仿宋" w:eastAsia="仿宋" w:cs="仿宋"/>
          <w:spacing w:val="9"/>
          <w:sz w:val="31"/>
          <w:szCs w:val="31"/>
        </w:rPr>
        <w:t>障部、财政部规定的基本工资和津贴补贴以及规定比例为职工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缴</w:t>
      </w:r>
      <w:r>
        <w:rPr>
          <w:rFonts w:ascii="仿宋" w:hAnsi="仿宋" w:eastAsia="仿宋" w:cs="仿宋"/>
          <w:spacing w:val="6"/>
          <w:sz w:val="31"/>
          <w:szCs w:val="31"/>
        </w:rPr>
        <w:t>纳的住房公积金。</w:t>
      </w:r>
    </w:p>
    <w:p>
      <w:pPr>
        <w:spacing w:before="249" w:line="343" w:lineRule="auto"/>
        <w:ind w:left="361" w:right="105" w:firstLine="49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(三) 229 其他支出---反映不能攻分到上述项目外的其重要</w:t>
      </w:r>
      <w:r>
        <w:rPr>
          <w:rFonts w:ascii="仿宋" w:hAnsi="仿宋" w:eastAsia="仿宋" w:cs="仿宋"/>
          <w:spacing w:val="8"/>
          <w:sz w:val="31"/>
          <w:szCs w:val="31"/>
        </w:rPr>
        <w:t>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品储</w:t>
      </w:r>
      <w:r>
        <w:rPr>
          <w:rFonts w:ascii="仿宋" w:hAnsi="仿宋" w:eastAsia="仿宋" w:cs="仿宋"/>
          <w:spacing w:val="-1"/>
          <w:sz w:val="31"/>
          <w:szCs w:val="31"/>
        </w:rPr>
        <w:t>备支出。</w:t>
      </w:r>
    </w:p>
    <w:p>
      <w:pPr>
        <w:sectPr>
          <w:footerReference r:id="rId43" w:type="default"/>
          <w:pgSz w:w="11906" w:h="16839"/>
          <w:pgMar w:top="1431" w:right="1087" w:bottom="1126" w:left="1199" w:header="0" w:footer="846" w:gutter="0"/>
          <w:cols w:space="720" w:num="1"/>
        </w:sectPr>
      </w:pPr>
    </w:p>
    <w:p>
      <w:pPr>
        <w:spacing w:before="183" w:line="343" w:lineRule="auto"/>
        <w:ind w:left="315" w:right="148" w:firstLine="5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( 四) 2080801 其他就业补助支出：反映按规定用于烈士和</w:t>
      </w:r>
      <w:r>
        <w:rPr>
          <w:rFonts w:ascii="仿宋" w:hAnsi="仿宋" w:eastAsia="仿宋" w:cs="仿宋"/>
          <w:spacing w:val="2"/>
          <w:sz w:val="31"/>
          <w:szCs w:val="31"/>
        </w:rPr>
        <w:t>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牲、</w:t>
      </w:r>
      <w:r>
        <w:rPr>
          <w:rFonts w:ascii="仿宋" w:hAnsi="仿宋" w:eastAsia="仿宋" w:cs="仿宋"/>
          <w:spacing w:val="11"/>
          <w:sz w:val="31"/>
          <w:szCs w:val="31"/>
        </w:rPr>
        <w:t>病</w:t>
      </w:r>
      <w:r>
        <w:rPr>
          <w:rFonts w:ascii="仿宋" w:hAnsi="仿宋" w:eastAsia="仿宋" w:cs="仿宋"/>
          <w:spacing w:val="8"/>
          <w:sz w:val="31"/>
          <w:szCs w:val="31"/>
        </w:rPr>
        <w:t>故人员有性的一次性和定期性抚恤金及丧葬补助费。</w:t>
      </w:r>
    </w:p>
    <w:p>
      <w:pPr>
        <w:spacing w:before="248" w:line="226" w:lineRule="auto"/>
        <w:ind w:left="8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8"/>
          <w:sz w:val="31"/>
          <w:szCs w:val="31"/>
        </w:rPr>
        <w:t>(</w:t>
      </w:r>
      <w:r>
        <w:rPr>
          <w:rFonts w:ascii="仿宋" w:hAnsi="仿宋" w:eastAsia="仿宋" w:cs="仿宋"/>
          <w:spacing w:val="17"/>
          <w:sz w:val="31"/>
          <w:szCs w:val="31"/>
        </w:rPr>
        <w:t>五</w:t>
      </w:r>
      <w:r>
        <w:rPr>
          <w:rFonts w:ascii="仿宋" w:hAnsi="仿宋" w:eastAsia="仿宋" w:cs="仿宋"/>
          <w:spacing w:val="14"/>
          <w:sz w:val="31"/>
          <w:szCs w:val="31"/>
        </w:rPr>
        <w:t>) 医疗保障：反映用于医疗保障方面的支出。</w:t>
      </w:r>
    </w:p>
    <w:p>
      <w:pPr>
        <w:spacing w:before="211" w:line="229" w:lineRule="auto"/>
        <w:ind w:left="5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(</w:t>
      </w:r>
      <w:r>
        <w:rPr>
          <w:rFonts w:ascii="仿宋" w:hAnsi="仿宋" w:eastAsia="仿宋" w:cs="仿宋"/>
          <w:spacing w:val="14"/>
          <w:sz w:val="31"/>
          <w:szCs w:val="31"/>
        </w:rPr>
        <w:t>六) 城乡社区支出：反映政府城乡社区事务支出。</w:t>
      </w:r>
    </w:p>
    <w:p>
      <w:pPr>
        <w:spacing w:before="170" w:line="230" w:lineRule="auto"/>
        <w:ind w:left="60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(</w:t>
      </w:r>
      <w:r>
        <w:rPr>
          <w:rFonts w:ascii="仿宋" w:hAnsi="仿宋" w:eastAsia="仿宋" w:cs="仿宋"/>
          <w:spacing w:val="11"/>
          <w:sz w:val="29"/>
          <w:szCs w:val="29"/>
        </w:rPr>
        <w:t>七) “三公”经费支出：指用一般公共预算财政拨款安排的因公出</w:t>
      </w:r>
    </w:p>
    <w:p>
      <w:pPr>
        <w:tabs>
          <w:tab w:val="left" w:pos="150"/>
        </w:tabs>
        <w:spacing w:before="265" w:line="397" w:lineRule="auto"/>
        <w:ind w:right="21" w:firstLine="3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国 (境</w:t>
      </w:r>
      <w:r>
        <w:rPr>
          <w:rFonts w:ascii="仿宋" w:hAnsi="仿宋" w:eastAsia="仿宋" w:cs="仿宋"/>
          <w:spacing w:val="6"/>
          <w:sz w:val="29"/>
          <w:szCs w:val="29"/>
        </w:rPr>
        <w:t>)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费、公务用车购置及运行维护费和公务接待费。其中，因公出国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</w:rPr>
        <w:tab/>
      </w:r>
      <w:r>
        <w:rPr>
          <w:rFonts w:ascii="仿宋" w:hAnsi="仿宋" w:eastAsia="仿宋" w:cs="仿宋"/>
          <w:spacing w:val="12"/>
          <w:sz w:val="29"/>
          <w:szCs w:val="29"/>
        </w:rPr>
        <w:t>(</w:t>
      </w:r>
      <w:r>
        <w:rPr>
          <w:rFonts w:ascii="仿宋" w:hAnsi="仿宋" w:eastAsia="仿宋" w:cs="仿宋"/>
          <w:spacing w:val="8"/>
          <w:sz w:val="29"/>
          <w:szCs w:val="29"/>
        </w:rPr>
        <w:t>境</w:t>
      </w:r>
      <w:r>
        <w:rPr>
          <w:rFonts w:ascii="仿宋" w:hAnsi="仿宋" w:eastAsia="仿宋" w:cs="仿宋"/>
          <w:spacing w:val="6"/>
          <w:sz w:val="29"/>
          <w:szCs w:val="29"/>
        </w:rPr>
        <w:t>) 费反映单位公务出国 (境) 的国际旅费、国外城市间交通费、住宿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费</w:t>
      </w:r>
      <w:r>
        <w:rPr>
          <w:rFonts w:ascii="仿宋" w:hAnsi="仿宋" w:eastAsia="仿宋" w:cs="仿宋"/>
          <w:spacing w:val="7"/>
          <w:sz w:val="29"/>
          <w:szCs w:val="29"/>
        </w:rPr>
        <w:t>、伙食费、培训费、公杂费等支出；公务用车购置及运行维护费反映单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位公务</w:t>
      </w:r>
      <w:r>
        <w:rPr>
          <w:rFonts w:ascii="仿宋" w:hAnsi="仿宋" w:eastAsia="仿宋" w:cs="仿宋"/>
          <w:spacing w:val="9"/>
          <w:sz w:val="29"/>
          <w:szCs w:val="29"/>
        </w:rPr>
        <w:t>用</w:t>
      </w:r>
      <w:r>
        <w:rPr>
          <w:rFonts w:ascii="仿宋" w:hAnsi="仿宋" w:eastAsia="仿宋" w:cs="仿宋"/>
          <w:spacing w:val="6"/>
          <w:sz w:val="29"/>
          <w:szCs w:val="29"/>
        </w:rPr>
        <w:t>车车辆购置支出 (含车辆购置税、牌照费) ，按规定保留的公务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用车燃料费、维修费、过桥过路费、保险费、安全奖励费用等支出；公</w:t>
      </w:r>
      <w:r>
        <w:rPr>
          <w:rFonts w:ascii="仿宋" w:hAnsi="仿宋" w:eastAsia="仿宋" w:cs="仿宋"/>
          <w:spacing w:val="6"/>
          <w:sz w:val="29"/>
          <w:szCs w:val="29"/>
        </w:rPr>
        <w:t>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接</w:t>
      </w:r>
      <w:r>
        <w:rPr>
          <w:rFonts w:ascii="仿宋" w:hAnsi="仿宋" w:eastAsia="仿宋" w:cs="仿宋"/>
          <w:spacing w:val="12"/>
          <w:sz w:val="29"/>
          <w:szCs w:val="29"/>
        </w:rPr>
        <w:t>待</w:t>
      </w:r>
      <w:r>
        <w:rPr>
          <w:rFonts w:ascii="仿宋" w:hAnsi="仿宋" w:eastAsia="仿宋" w:cs="仿宋"/>
          <w:spacing w:val="8"/>
          <w:sz w:val="29"/>
          <w:szCs w:val="29"/>
        </w:rPr>
        <w:t>费反映单位按规定开支的各类公务接待 (含外宾接待) 支出。</w:t>
      </w:r>
    </w:p>
    <w:p>
      <w:pPr>
        <w:spacing w:line="400" w:lineRule="auto"/>
        <w:ind w:left="2" w:firstLine="602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sz w:val="29"/>
          <w:szCs w:val="29"/>
        </w:rPr>
        <w:t>(</w:t>
      </w:r>
      <w:r>
        <w:rPr>
          <w:rFonts w:ascii="仿宋" w:hAnsi="仿宋" w:eastAsia="仿宋" w:cs="仿宋"/>
          <w:spacing w:val="11"/>
          <w:sz w:val="29"/>
          <w:szCs w:val="29"/>
        </w:rPr>
        <w:t>八) 机关运行经费支出：指用一般公共预算财政拨款安排的为保障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2"/>
          <w:sz w:val="29"/>
          <w:szCs w:val="29"/>
        </w:rPr>
        <w:t>行政单</w:t>
      </w:r>
      <w:r>
        <w:rPr>
          <w:rFonts w:ascii="仿宋" w:hAnsi="仿宋" w:eastAsia="仿宋" w:cs="仿宋"/>
          <w:spacing w:val="7"/>
          <w:sz w:val="29"/>
          <w:szCs w:val="29"/>
        </w:rPr>
        <w:t>位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(包括参照公务员法管理的事业单位) 运行用于购买货物和服务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的各</w:t>
      </w:r>
      <w:r>
        <w:rPr>
          <w:rFonts w:ascii="仿宋" w:hAnsi="仿宋" w:eastAsia="仿宋" w:cs="仿宋"/>
          <w:spacing w:val="13"/>
          <w:sz w:val="29"/>
          <w:szCs w:val="29"/>
        </w:rPr>
        <w:t>项</w:t>
      </w:r>
      <w:r>
        <w:rPr>
          <w:rFonts w:ascii="仿宋" w:hAnsi="仿宋" w:eastAsia="仿宋" w:cs="仿宋"/>
          <w:spacing w:val="7"/>
          <w:sz w:val="29"/>
          <w:szCs w:val="29"/>
        </w:rPr>
        <w:t>资金，包括办公费、印刷费、邮电费、差旅费、会议费、福利费、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日常维修费、专用材料及一般设备购置费、办公用房水电费、办公用房</w:t>
      </w:r>
      <w:r>
        <w:rPr>
          <w:rFonts w:ascii="仿宋" w:hAnsi="仿宋" w:eastAsia="仿宋" w:cs="仿宋"/>
          <w:spacing w:val="6"/>
          <w:sz w:val="29"/>
          <w:szCs w:val="29"/>
        </w:rPr>
        <w:t>取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暖费、办公用房物业管理费、公务用车运行维护费以及其他费用</w:t>
      </w:r>
      <w:r>
        <w:rPr>
          <w:rFonts w:ascii="仿宋" w:hAnsi="仿宋" w:eastAsia="仿宋" w:cs="仿宋"/>
          <w:spacing w:val="5"/>
          <w:sz w:val="29"/>
          <w:szCs w:val="29"/>
        </w:rPr>
        <w:t>。</w:t>
      </w:r>
    </w:p>
    <w:sectPr>
      <w:footerReference r:id="rId44" w:type="default"/>
      <w:pgSz w:w="11906" w:h="16839"/>
      <w:pgMar w:top="1431" w:right="1168" w:bottom="1126" w:left="1210" w:header="0" w:footer="84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10 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19 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20 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21 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22 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23 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24 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96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25 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26 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7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27 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28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11 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7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29 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2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30 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10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31 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32 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79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33 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1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34 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98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35 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36 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21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37 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38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12 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221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39 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40 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ind w:right="124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41 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42 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10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43 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1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44 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45 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left="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46 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47 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48 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right="94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13 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4" w:lineRule="auto"/>
      <w:ind w:right="13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49 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7" w:lineRule="auto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14 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15 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16 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jc w:val="right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2"/>
        <w:sz w:val="28"/>
        <w:szCs w:val="28"/>
      </w:rPr>
      <w:t xml:space="preserve">— </w:t>
    </w:r>
    <w:r>
      <w:rPr>
        <w:rFonts w:ascii="宋体" w:hAnsi="宋体" w:eastAsia="宋体" w:cs="宋体"/>
        <w:spacing w:val="-1"/>
        <w:sz w:val="28"/>
        <w:szCs w:val="28"/>
      </w:rPr>
      <w:t>17 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5" w:lineRule="auto"/>
      <w:ind w:left="8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"/>
        <w:sz w:val="28"/>
        <w:szCs w:val="28"/>
      </w:rPr>
      <w:t>—</w:t>
    </w:r>
    <w:r>
      <w:rPr>
        <w:rFonts w:ascii="宋体" w:hAnsi="宋体" w:eastAsia="宋体" w:cs="宋体"/>
        <w:sz w:val="28"/>
        <w:szCs w:val="28"/>
      </w:rPr>
      <w:t xml:space="preserve"> 18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revisionView w:markup="0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WNmZmQxYjFjMzM0MTI2MjdiZjA4OGNiYzg4YzY1YTkifQ=="/>
  </w:docVars>
  <w:rsids>
    <w:rsidRoot w:val="00000000"/>
    <w:rsid w:val="2FE05DCC"/>
    <w:rsid w:val="723C7312"/>
    <w:rsid w:val="7EAD7A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7" Type="http://schemas.openxmlformats.org/officeDocument/2006/relationships/fontTable" Target="fontTable.xml"/><Relationship Id="rId56" Type="http://schemas.openxmlformats.org/officeDocument/2006/relationships/image" Target="media/image11.jpeg"/><Relationship Id="rId55" Type="http://schemas.openxmlformats.org/officeDocument/2006/relationships/image" Target="media/image10.jpeg"/><Relationship Id="rId54" Type="http://schemas.openxmlformats.org/officeDocument/2006/relationships/image" Target="media/image9.jpeg"/><Relationship Id="rId53" Type="http://schemas.openxmlformats.org/officeDocument/2006/relationships/image" Target="media/image8.png"/><Relationship Id="rId52" Type="http://schemas.openxmlformats.org/officeDocument/2006/relationships/image" Target="media/image7.png"/><Relationship Id="rId51" Type="http://schemas.openxmlformats.org/officeDocument/2006/relationships/image" Target="media/image6.png"/><Relationship Id="rId50" Type="http://schemas.openxmlformats.org/officeDocument/2006/relationships/image" Target="media/image5.png"/><Relationship Id="rId5" Type="http://schemas.openxmlformats.org/officeDocument/2006/relationships/footer" Target="footer1.xml"/><Relationship Id="rId49" Type="http://schemas.openxmlformats.org/officeDocument/2006/relationships/image" Target="media/image4.png"/><Relationship Id="rId48" Type="http://schemas.openxmlformats.org/officeDocument/2006/relationships/image" Target="media/image3.png"/><Relationship Id="rId47" Type="http://schemas.openxmlformats.org/officeDocument/2006/relationships/image" Target="media/image2.png"/><Relationship Id="rId46" Type="http://schemas.openxmlformats.org/officeDocument/2006/relationships/image" Target="media/image1.png"/><Relationship Id="rId45" Type="http://schemas.openxmlformats.org/officeDocument/2006/relationships/theme" Target="theme/theme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15468</Words>
  <Characters>17072</Characters>
  <TotalTime>7</TotalTime>
  <ScaleCrop>false</ScaleCrop>
  <LinksUpToDate>false</LinksUpToDate>
  <CharactersWithSpaces>18657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2022-10-27T17:01:00Z</dcterms:created>
  <dc:creator>李嘉玉</dc:creator>
  <cp:lastModifiedBy>绿茶</cp:lastModifiedBy>
  <dcterms:modified xsi:type="dcterms:W3CDTF">2023-04-24T02:12:42Z</dcterms:modified>
  <dc:title>李嘉玉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2023-02-08T15:10:47Z</vt:filetime>
  </property>
  <property fmtid="{D5CDD505-2E9C-101B-9397-08002B2CF9AE}" pid="4" name="KSOProductBuildVer">
    <vt:lpwstr>2052-11.1.0.14036</vt:lpwstr>
  </property>
  <property fmtid="{D5CDD505-2E9C-101B-9397-08002B2CF9AE}" pid="5" name="ICV">
    <vt:lpwstr>8BD4AFB19C2D47278B0C363671E3C6CF</vt:lpwstr>
  </property>
</Properties>
</file>