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7"/>
          <w:rFonts w:asciiTheme="majorEastAsia" w:hAnsiTheme="majorEastAsia" w:eastAsiaTheme="majorEastAsia"/>
          <w:sz w:val="44"/>
          <w:szCs w:val="44"/>
        </w:rPr>
      </w:pPr>
      <w:r>
        <w:rPr>
          <w:rStyle w:val="7"/>
          <w:rFonts w:hint="eastAsia" w:asciiTheme="majorEastAsia" w:hAnsiTheme="majorEastAsia" w:eastAsiaTheme="majorEastAsia"/>
          <w:sz w:val="44"/>
          <w:szCs w:val="44"/>
        </w:rPr>
        <w:t>德安县石油公司宿舍楼棚户区改造项目</w:t>
      </w:r>
    </w:p>
    <w:p>
      <w:pPr>
        <w:spacing w:line="600" w:lineRule="exact"/>
        <w:jc w:val="center"/>
        <w:rPr>
          <w:rFonts w:asciiTheme="majorEastAsia" w:hAnsiTheme="majorEastAsia" w:eastAsiaTheme="majorEastAsia"/>
          <w:sz w:val="44"/>
          <w:szCs w:val="44"/>
        </w:rPr>
      </w:pPr>
      <w:r>
        <w:rPr>
          <w:rStyle w:val="7"/>
          <w:rFonts w:hint="eastAsia" w:asciiTheme="majorEastAsia" w:hAnsiTheme="majorEastAsia" w:eastAsiaTheme="majorEastAsia"/>
          <w:sz w:val="44"/>
          <w:szCs w:val="44"/>
        </w:rPr>
        <w:t>土地和</w:t>
      </w:r>
      <w:r>
        <w:rPr>
          <w:rFonts w:hint="eastAsia" w:asciiTheme="majorEastAsia" w:hAnsiTheme="majorEastAsia" w:eastAsiaTheme="majorEastAsia"/>
          <w:sz w:val="44"/>
          <w:szCs w:val="44"/>
        </w:rPr>
        <w:t>房屋征收补偿安置方案（讨论稿）</w:t>
      </w:r>
    </w:p>
    <w:p>
      <w:pPr>
        <w:spacing w:line="600" w:lineRule="exact"/>
        <w:ind w:firstLine="880" w:firstLineChars="200"/>
        <w:rPr>
          <w:rFonts w:ascii="Times New Roman" w:hAnsi="Times New Roman" w:eastAsia="方正大标宋简体"/>
          <w:sz w:val="44"/>
          <w:szCs w:val="44"/>
        </w:rPr>
      </w:pPr>
    </w:p>
    <w:p>
      <w:pPr>
        <w:spacing w:line="600" w:lineRule="exact"/>
        <w:ind w:firstLine="640" w:firstLineChars="200"/>
        <w:rPr>
          <w:rFonts w:ascii="仿宋" w:hAnsi="仿宋" w:eastAsia="仿宋"/>
          <w:sz w:val="32"/>
          <w:szCs w:val="32"/>
        </w:rPr>
      </w:pPr>
      <w:r>
        <w:rPr>
          <w:rFonts w:ascii="仿宋" w:hAnsi="仿宋" w:eastAsia="仿宋"/>
          <w:sz w:val="32"/>
          <w:szCs w:val="32"/>
        </w:rPr>
        <w:t>为了</w:t>
      </w:r>
      <w:r>
        <w:rPr>
          <w:rFonts w:hint="eastAsia" w:ascii="仿宋" w:hAnsi="仿宋" w:eastAsia="仿宋"/>
          <w:sz w:val="32"/>
          <w:szCs w:val="32"/>
        </w:rPr>
        <w:t>更好对接石桥路和义峰路周边棚户区改造工作，有效改善周边居民生活条件及出行条件，确保石油公司宿舍楼棚户区改造项目顺利实施，</w:t>
      </w:r>
      <w:r>
        <w:rPr>
          <w:rFonts w:ascii="仿宋" w:hAnsi="仿宋" w:eastAsia="仿宋"/>
          <w:sz w:val="32"/>
          <w:szCs w:val="32"/>
        </w:rPr>
        <w:t>依据《国有土地上房屋征收与补偿条例》</w:t>
      </w:r>
      <w:r>
        <w:rPr>
          <w:rFonts w:hint="eastAsia" w:ascii="仿宋" w:hAnsi="仿宋" w:eastAsia="仿宋"/>
          <w:sz w:val="32"/>
          <w:szCs w:val="32"/>
        </w:rPr>
        <w:t>《江西省国有土地上房屋征收与补偿实施办法》《国有土地上房屋征收评估办法》及其他法律法规规章的规定，结合项目实际情况，制定本制定本方案。</w:t>
      </w:r>
    </w:p>
    <w:p>
      <w:pPr>
        <w:spacing w:line="600" w:lineRule="exact"/>
        <w:ind w:firstLine="640" w:firstLineChars="200"/>
        <w:rPr>
          <w:rFonts w:ascii="仿宋" w:hAnsi="仿宋" w:eastAsia="仿宋"/>
          <w:sz w:val="32"/>
          <w:szCs w:val="32"/>
        </w:rPr>
      </w:pPr>
      <w:r>
        <w:rPr>
          <w:rFonts w:eastAsia="黑体"/>
          <w:sz w:val="32"/>
          <w:szCs w:val="32"/>
        </w:rPr>
        <w:t>一、征收</w:t>
      </w:r>
      <w:r>
        <w:rPr>
          <w:rFonts w:hint="eastAsia" w:eastAsia="黑体"/>
          <w:sz w:val="32"/>
          <w:szCs w:val="32"/>
        </w:rPr>
        <w:t>主体：</w:t>
      </w:r>
      <w:r>
        <w:rPr>
          <w:rFonts w:hint="eastAsia" w:ascii="仿宋" w:hAnsi="仿宋" w:eastAsia="仿宋"/>
          <w:sz w:val="32"/>
          <w:szCs w:val="32"/>
        </w:rPr>
        <w:t>德安县人民政府</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二、征收部门：</w:t>
      </w:r>
      <w:r>
        <w:rPr>
          <w:rFonts w:hint="eastAsia" w:ascii="仿宋" w:hAnsi="仿宋" w:eastAsia="仿宋"/>
          <w:sz w:val="32"/>
          <w:szCs w:val="32"/>
        </w:rPr>
        <w:t>德安县自然资源局、德安县房屋征收办</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三、征收实施单位：</w:t>
      </w:r>
      <w:r>
        <w:rPr>
          <w:rFonts w:hint="eastAsia" w:ascii="仿宋" w:hAnsi="仿宋" w:eastAsia="仿宋"/>
          <w:sz w:val="32"/>
          <w:szCs w:val="32"/>
        </w:rPr>
        <w:t>德安县蒲亭镇人民政府</w:t>
      </w:r>
    </w:p>
    <w:p>
      <w:pPr>
        <w:spacing w:line="600" w:lineRule="exact"/>
        <w:ind w:firstLine="640" w:firstLineChars="200"/>
        <w:rPr>
          <w:rFonts w:eastAsia="仿宋_GB2312"/>
          <w:sz w:val="32"/>
          <w:szCs w:val="32"/>
        </w:rPr>
      </w:pPr>
      <w:r>
        <w:rPr>
          <w:rFonts w:hint="eastAsia" w:eastAsia="黑体"/>
          <w:sz w:val="32"/>
          <w:szCs w:val="32"/>
        </w:rPr>
        <w:t>四</w:t>
      </w:r>
      <w:r>
        <w:rPr>
          <w:rFonts w:eastAsia="黑体"/>
          <w:sz w:val="32"/>
          <w:szCs w:val="32"/>
        </w:rPr>
        <w:t>、征收范围</w:t>
      </w:r>
    </w:p>
    <w:p>
      <w:pPr>
        <w:spacing w:line="600" w:lineRule="exact"/>
        <w:ind w:firstLine="640" w:firstLineChars="200"/>
        <w:rPr>
          <w:rFonts w:ascii="仿宋" w:hAnsi="仿宋" w:eastAsia="仿宋"/>
          <w:kern w:val="0"/>
          <w:sz w:val="32"/>
          <w:szCs w:val="32"/>
        </w:rPr>
      </w:pPr>
      <w:r>
        <w:rPr>
          <w:rStyle w:val="7"/>
          <w:rFonts w:hint="eastAsia" w:ascii="仿宋" w:hAnsi="仿宋" w:eastAsia="仿宋"/>
          <w:sz w:val="32"/>
          <w:szCs w:val="32"/>
        </w:rPr>
        <w:t>本项目规划范围内约10户，征收总建设面积约1400平方米（以红线图为准）</w:t>
      </w:r>
      <w:r>
        <w:rPr>
          <w:rFonts w:hint="eastAsia" w:ascii="仿宋" w:hAnsi="仿宋" w:eastAsia="仿宋"/>
          <w:kern w:val="0"/>
          <w:sz w:val="32"/>
          <w:szCs w:val="32"/>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、签约期限</w:t>
      </w:r>
    </w:p>
    <w:p>
      <w:pPr>
        <w:spacing w:line="600" w:lineRule="exact"/>
        <w:ind w:firstLine="640" w:firstLineChars="200"/>
        <w:rPr>
          <w:rFonts w:ascii="仿宋" w:hAnsi="仿宋" w:eastAsia="仿宋"/>
          <w:sz w:val="32"/>
          <w:szCs w:val="32"/>
        </w:rPr>
      </w:pPr>
      <w:r>
        <w:rPr>
          <w:rStyle w:val="7"/>
          <w:rFonts w:hint="eastAsia" w:ascii="仿宋" w:hAnsi="仿宋" w:eastAsia="仿宋"/>
          <w:sz w:val="32"/>
          <w:szCs w:val="32"/>
        </w:rPr>
        <w:t>202</w:t>
      </w:r>
      <w:r>
        <w:rPr>
          <w:rStyle w:val="7"/>
          <w:rFonts w:hint="eastAsia" w:ascii="仿宋" w:hAnsi="仿宋" w:eastAsia="仿宋"/>
          <w:sz w:val="32"/>
          <w:szCs w:val="32"/>
          <w:lang w:val="en-US" w:eastAsia="zh-CN"/>
        </w:rPr>
        <w:t>1</w:t>
      </w:r>
      <w:r>
        <w:rPr>
          <w:rFonts w:ascii="仿宋" w:hAnsi="仿宋" w:eastAsia="仿宋"/>
          <w:sz w:val="32"/>
          <w:szCs w:val="32"/>
        </w:rPr>
        <w:t>年</w:t>
      </w:r>
      <w:r>
        <w:rPr>
          <w:rStyle w:val="7"/>
          <w:rFonts w:hint="eastAsia" w:ascii="仿宋" w:hAnsi="仿宋" w:eastAsia="仿宋"/>
          <w:sz w:val="32"/>
          <w:szCs w:val="32"/>
        </w:rPr>
        <w:t xml:space="preserve">  </w:t>
      </w:r>
      <w:r>
        <w:rPr>
          <w:rFonts w:ascii="仿宋" w:hAnsi="仿宋" w:eastAsia="仿宋"/>
          <w:sz w:val="32"/>
          <w:szCs w:val="32"/>
        </w:rPr>
        <w:t>月</w:t>
      </w:r>
      <w:r>
        <w:rPr>
          <w:rStyle w:val="7"/>
          <w:rFonts w:hint="eastAsia" w:ascii="仿宋" w:hAnsi="仿宋" w:eastAsia="仿宋"/>
          <w:sz w:val="32"/>
          <w:szCs w:val="32"/>
        </w:rPr>
        <w:t xml:space="preserve">  </w:t>
      </w:r>
      <w:r>
        <w:rPr>
          <w:rFonts w:ascii="仿宋" w:hAnsi="仿宋" w:eastAsia="仿宋"/>
          <w:sz w:val="32"/>
          <w:szCs w:val="32"/>
        </w:rPr>
        <w:t>日—</w:t>
      </w:r>
      <w:r>
        <w:rPr>
          <w:rStyle w:val="7"/>
          <w:rFonts w:hint="eastAsia" w:ascii="仿宋" w:hAnsi="仿宋" w:eastAsia="仿宋"/>
          <w:sz w:val="32"/>
          <w:szCs w:val="32"/>
        </w:rPr>
        <w:t>202</w:t>
      </w:r>
      <w:r>
        <w:rPr>
          <w:rStyle w:val="7"/>
          <w:rFonts w:hint="eastAsia" w:ascii="仿宋" w:hAnsi="仿宋" w:eastAsia="仿宋"/>
          <w:sz w:val="32"/>
          <w:szCs w:val="32"/>
          <w:lang w:val="en-US" w:eastAsia="zh-CN"/>
        </w:rPr>
        <w:t>1</w:t>
      </w:r>
      <w:r>
        <w:rPr>
          <w:rFonts w:ascii="仿宋" w:hAnsi="仿宋" w:eastAsia="仿宋"/>
          <w:sz w:val="32"/>
          <w:szCs w:val="32"/>
        </w:rPr>
        <w:t>年</w:t>
      </w:r>
      <w:r>
        <w:rPr>
          <w:rStyle w:val="7"/>
          <w:rFonts w:hint="eastAsia" w:ascii="仿宋" w:hAnsi="仿宋" w:eastAsia="仿宋"/>
          <w:sz w:val="32"/>
          <w:szCs w:val="32"/>
        </w:rPr>
        <w:t xml:space="preserve">  </w:t>
      </w:r>
      <w:r>
        <w:rPr>
          <w:rFonts w:ascii="仿宋" w:hAnsi="仿宋" w:eastAsia="仿宋"/>
          <w:sz w:val="32"/>
          <w:szCs w:val="32"/>
        </w:rPr>
        <w:t>月</w:t>
      </w:r>
      <w:r>
        <w:rPr>
          <w:rStyle w:val="7"/>
          <w:rFonts w:hint="eastAsia" w:ascii="仿宋" w:hAnsi="仿宋" w:eastAsia="仿宋"/>
          <w:sz w:val="32"/>
          <w:szCs w:val="32"/>
        </w:rPr>
        <w:t xml:space="preserve">  </w:t>
      </w:r>
      <w:r>
        <w:rPr>
          <w:rFonts w:ascii="仿宋" w:hAnsi="仿宋" w:eastAsia="仿宋"/>
          <w:sz w:val="32"/>
          <w:szCs w:val="32"/>
        </w:rPr>
        <w:t>日</w:t>
      </w:r>
    </w:p>
    <w:p>
      <w:pPr>
        <w:spacing w:line="600" w:lineRule="exact"/>
        <w:ind w:firstLine="640" w:firstLineChars="200"/>
        <w:rPr>
          <w:rFonts w:eastAsia="黑体"/>
          <w:sz w:val="32"/>
          <w:szCs w:val="32"/>
        </w:rPr>
      </w:pPr>
      <w:r>
        <w:rPr>
          <w:rFonts w:hint="eastAsia" w:eastAsia="黑体"/>
          <w:sz w:val="32"/>
          <w:szCs w:val="32"/>
        </w:rPr>
        <w:t>六、</w:t>
      </w:r>
      <w:r>
        <w:rPr>
          <w:rFonts w:eastAsia="黑体"/>
          <w:sz w:val="32"/>
          <w:szCs w:val="32"/>
        </w:rPr>
        <w:t>征收补偿内容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1．被征收房屋、装修及附属物价值的补偿；</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2．因征收房屋造成的搬迁、临时安置的补偿。</w:t>
      </w:r>
    </w:p>
    <w:p>
      <w:pPr>
        <w:widowControl/>
        <w:spacing w:line="600" w:lineRule="exact"/>
        <w:ind w:firstLine="640" w:firstLineChars="200"/>
        <w:rPr>
          <w:rFonts w:eastAsia="黑体"/>
          <w:sz w:val="32"/>
          <w:szCs w:val="32"/>
        </w:rPr>
      </w:pPr>
      <w:r>
        <w:rPr>
          <w:rFonts w:hint="eastAsia" w:eastAsia="黑体"/>
          <w:sz w:val="32"/>
          <w:szCs w:val="32"/>
        </w:rPr>
        <w:t>七</w:t>
      </w:r>
      <w:r>
        <w:rPr>
          <w:rFonts w:eastAsia="黑体"/>
          <w:sz w:val="32"/>
          <w:szCs w:val="32"/>
        </w:rPr>
        <w:t>、房屋征收补偿安置方式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国有土地上的房屋安置实行货币补偿和产权调换两种补偿安置方式任选其一，鼓励选择货币补偿。</w:t>
      </w:r>
    </w:p>
    <w:p>
      <w:pPr>
        <w:widowControl/>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（一）货币补偿安置方式</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根据被征收房屋的区位、用途、权利性质、新旧程度、建筑结构等因素，以正式公告发布之日为评估时点，由依据程序选定的评估机构进行评估，按评估价格补偿</w:t>
      </w:r>
      <w:r>
        <w:rPr>
          <w:rFonts w:ascii="仿宋" w:hAnsi="仿宋" w:eastAsia="仿宋"/>
          <w:sz w:val="32"/>
          <w:szCs w:val="32"/>
        </w:rPr>
        <w:t>。</w:t>
      </w:r>
    </w:p>
    <w:p>
      <w:pPr>
        <w:widowControl/>
        <w:numPr>
          <w:ilvl w:val="0"/>
          <w:numId w:val="1"/>
        </w:numPr>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产权调换安置方式</w:t>
      </w:r>
    </w:p>
    <w:p>
      <w:pPr>
        <w:widowControl/>
        <w:spacing w:line="600" w:lineRule="exact"/>
        <w:ind w:firstLine="640" w:firstLineChars="200"/>
        <w:rPr>
          <w:rFonts w:ascii="仿宋" w:hAnsi="仿宋" w:eastAsia="仿宋"/>
          <w:sz w:val="32"/>
          <w:szCs w:val="32"/>
        </w:rPr>
      </w:pPr>
      <w:r>
        <w:rPr>
          <w:rFonts w:hint="eastAsia" w:ascii="仿宋" w:hAnsi="仿宋" w:eastAsia="仿宋"/>
          <w:kern w:val="0"/>
          <w:sz w:val="32"/>
          <w:szCs w:val="32"/>
        </w:rPr>
        <w:t>选择产权调换的其房产补偿资金不予先行支付，只支付装修、搬迁、</w:t>
      </w:r>
      <w:r>
        <w:rPr>
          <w:rFonts w:hint="eastAsia" w:ascii="仿宋" w:hAnsi="仿宋" w:eastAsia="仿宋"/>
          <w:sz w:val="32"/>
          <w:szCs w:val="32"/>
        </w:rPr>
        <w:t>安置过渡等费用，房屋结构差价按照《德安县各类房屋重置成本价格暂行标准、德安县房屋附属物及普通装饰装修信息参考价格表的通知》（德府办字〔2018〕6号）文件的标准在安置房选房时结算。</w:t>
      </w:r>
    </w:p>
    <w:p>
      <w:pPr>
        <w:widowControl/>
        <w:spacing w:line="600" w:lineRule="exact"/>
        <w:ind w:firstLine="640" w:firstLineChars="200"/>
        <w:rPr>
          <w:rFonts w:ascii="仿宋" w:hAnsi="仿宋" w:eastAsia="仿宋"/>
          <w:sz w:val="32"/>
          <w:szCs w:val="32"/>
        </w:rPr>
      </w:pPr>
      <w:r>
        <w:rPr>
          <w:rFonts w:hint="eastAsia" w:ascii="仿宋" w:hAnsi="仿宋" w:eastAsia="仿宋"/>
          <w:kern w:val="0"/>
          <w:sz w:val="32"/>
          <w:szCs w:val="32"/>
        </w:rPr>
        <w:t>1．安置房按照先拆先选</w:t>
      </w:r>
      <w:r>
        <w:rPr>
          <w:rFonts w:hint="eastAsia" w:ascii="仿宋" w:hAnsi="仿宋" w:eastAsia="仿宋"/>
          <w:sz w:val="32"/>
          <w:szCs w:val="32"/>
        </w:rPr>
        <w:t>、后拆后选、同拆抽签的原则依顺序选购。选购序号以被征收户将房屋搬空、交出钥匙由拆除公司随时拆除视为该房屋已拆除确定。序号的确定和分配由征收实施单位负责。</w:t>
      </w:r>
    </w:p>
    <w:p>
      <w:pPr>
        <w:pStyle w:val="16"/>
        <w:spacing w:before="0" w:after="0" w:line="600" w:lineRule="exact"/>
        <w:ind w:firstLine="640" w:firstLineChars="200"/>
        <w:jc w:val="both"/>
        <w:rPr>
          <w:rFonts w:ascii="仿宋" w:hAnsi="仿宋" w:eastAsia="仿宋"/>
          <w:sz w:val="32"/>
          <w:szCs w:val="32"/>
        </w:rPr>
      </w:pPr>
      <w:r>
        <w:rPr>
          <w:rFonts w:hint="eastAsia" w:ascii="仿宋" w:hAnsi="仿宋" w:eastAsia="仿宋"/>
          <w:sz w:val="32"/>
          <w:szCs w:val="32"/>
        </w:rPr>
        <w:t>2．安置房按照就近套户型原则进行安置。选购的安置房面积与被征收的正房面积不一致的，面积差按房屋征收时的市场评估价结算。</w:t>
      </w:r>
    </w:p>
    <w:p>
      <w:pPr>
        <w:spacing w:line="600" w:lineRule="exact"/>
        <w:ind w:firstLine="643" w:firstLineChars="200"/>
        <w:rPr>
          <w:rFonts w:ascii="仿宋" w:hAnsi="仿宋" w:eastAsia="仿宋"/>
          <w:sz w:val="32"/>
          <w:szCs w:val="32"/>
        </w:rPr>
      </w:pPr>
      <w:r>
        <w:rPr>
          <w:rFonts w:ascii="仿宋" w:hAnsi="仿宋" w:eastAsia="仿宋"/>
          <w:b/>
          <w:kern w:val="0"/>
          <w:sz w:val="32"/>
          <w:szCs w:val="32"/>
        </w:rPr>
        <w:t>（三）</w:t>
      </w:r>
      <w:r>
        <w:rPr>
          <w:rFonts w:ascii="仿宋" w:hAnsi="仿宋" w:eastAsia="仿宋"/>
          <w:kern w:val="0"/>
          <w:sz w:val="32"/>
          <w:szCs w:val="32"/>
        </w:rPr>
        <w:t>被征收房屋室内装饰装修及附属物由具有资质的评估机构按</w:t>
      </w:r>
      <w:r>
        <w:rPr>
          <w:rFonts w:hint="eastAsia" w:ascii="仿宋" w:hAnsi="仿宋" w:eastAsia="仿宋"/>
          <w:sz w:val="32"/>
          <w:szCs w:val="32"/>
        </w:rPr>
        <w:t>市场价评估后给予货币补偿</w:t>
      </w:r>
      <w:r>
        <w:rPr>
          <w:rFonts w:ascii="仿宋" w:hAnsi="仿宋" w:eastAsia="仿宋"/>
          <w:kern w:val="0"/>
          <w:sz w:val="32"/>
          <w:szCs w:val="32"/>
        </w:rPr>
        <w:t>。</w:t>
      </w:r>
    </w:p>
    <w:p>
      <w:pPr>
        <w:widowControl/>
        <w:spacing w:line="600" w:lineRule="exact"/>
        <w:ind w:firstLine="640" w:firstLineChars="200"/>
        <w:rPr>
          <w:rFonts w:eastAsia="仿宋_GB2312"/>
          <w:kern w:val="0"/>
          <w:sz w:val="32"/>
          <w:szCs w:val="32"/>
        </w:rPr>
      </w:pPr>
      <w:r>
        <w:rPr>
          <w:rFonts w:hint="eastAsia" w:eastAsia="黑体"/>
          <w:sz w:val="32"/>
          <w:szCs w:val="32"/>
        </w:rPr>
        <w:t>八</w:t>
      </w:r>
      <w:r>
        <w:rPr>
          <w:rFonts w:eastAsia="黑体"/>
          <w:sz w:val="32"/>
          <w:szCs w:val="32"/>
        </w:rPr>
        <w:t>、政策性补偿</w:t>
      </w:r>
    </w:p>
    <w:p>
      <w:pPr>
        <w:widowControl/>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（一）生活配套设施设备补偿标准</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1．太阳能拆移费每台400元。</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2．有线数字电视移机费每户200元。</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3．电话移机费（含宽带）每部300元。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4．空调拆装费每台200元。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5．水电移装费1100元/户。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6．三相电拆移费1200元/户。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7．电热水器、吊灯、不锈钢衣架、抽油烟机等移装费共计200元/户。</w:t>
      </w:r>
    </w:p>
    <w:p>
      <w:pPr>
        <w:widowControl/>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（二）搬迁补助费</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1.住宅房屋按每户2000元的搬迁费一次性补贴（含二次搬迁）。</w:t>
      </w:r>
    </w:p>
    <w:p>
      <w:pPr>
        <w:spacing w:line="600" w:lineRule="exact"/>
        <w:ind w:firstLine="640" w:firstLineChars="200"/>
        <w:rPr>
          <w:rFonts w:ascii="仿宋" w:hAnsi="仿宋" w:eastAsia="仿宋"/>
          <w:color w:val="FF0000"/>
          <w:kern w:val="0"/>
          <w:sz w:val="32"/>
          <w:szCs w:val="32"/>
        </w:rPr>
      </w:pPr>
      <w:r>
        <w:rPr>
          <w:rFonts w:hint="eastAsia" w:ascii="仿宋" w:hAnsi="仿宋" w:eastAsia="仿宋"/>
          <w:color w:val="FF0000"/>
          <w:kern w:val="0"/>
          <w:sz w:val="32"/>
          <w:szCs w:val="32"/>
        </w:rPr>
        <w:t>2．</w:t>
      </w:r>
      <w:r>
        <w:rPr>
          <w:rFonts w:hint="eastAsia" w:ascii="仿宋" w:hAnsi="仿宋" w:eastAsia="仿宋"/>
          <w:color w:val="FF0000"/>
          <w:sz w:val="32"/>
          <w:szCs w:val="32"/>
        </w:rPr>
        <w:t>仓储房按征收用房面积10</w:t>
      </w:r>
      <w:r>
        <w:rPr>
          <w:rFonts w:hint="eastAsia" w:ascii="仿宋" w:hAnsi="仿宋" w:eastAsia="仿宋"/>
          <w:color w:val="FF0000"/>
          <w:kern w:val="0"/>
          <w:sz w:val="32"/>
          <w:szCs w:val="32"/>
        </w:rPr>
        <w:t>元/m</w:t>
      </w:r>
      <w:r>
        <w:rPr>
          <w:rFonts w:hint="eastAsia" w:ascii="仿宋" w:hAnsi="仿宋" w:eastAsia="仿宋"/>
          <w:color w:val="FF0000"/>
          <w:kern w:val="0"/>
          <w:sz w:val="32"/>
          <w:szCs w:val="32"/>
          <w:vertAlign w:val="superscript"/>
        </w:rPr>
        <w:t>2</w:t>
      </w:r>
      <w:r>
        <w:rPr>
          <w:rFonts w:hint="eastAsia" w:ascii="仿宋" w:hAnsi="仿宋" w:eastAsia="仿宋"/>
          <w:color w:val="FF0000"/>
          <w:kern w:val="0"/>
          <w:sz w:val="32"/>
          <w:szCs w:val="32"/>
        </w:rPr>
        <w:t>补偿或按国家和省规定的货物运转价格、设备安装价格计算搬迁费用和安装费用。</w:t>
      </w:r>
    </w:p>
    <w:p>
      <w:pPr>
        <w:widowControl/>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（三）临时安置过渡费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1．现房安置和选择货币补偿的，一次性发给从其搬迁之日起6个月的安置过渡费。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2．期房安置的，发给其搬迁之日起18个月的安置过渡费，在搬迁之日起18个月内未安置的，自逾期之日起至交房之日止按安置过渡费原标准顺延。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3.由征收人提供周转用房的，不再发给临时安置过渡费。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4．临时过渡安置补偿标准为100元／人</w:t>
      </w:r>
      <w:r>
        <w:rPr>
          <w:rFonts w:hint="eastAsia" w:ascii="仿宋" w:hAnsi="仿宋" w:eastAsia="仿宋"/>
          <w:kern w:val="0"/>
          <w:sz w:val="32"/>
          <w:szCs w:val="32"/>
        </w:rPr>
        <w:t>·</w:t>
      </w:r>
      <w:r>
        <w:rPr>
          <w:rFonts w:hint="eastAsia" w:ascii="仿宋" w:hAnsi="仿宋" w:eastAsia="仿宋"/>
          <w:sz w:val="32"/>
          <w:szCs w:val="32"/>
        </w:rPr>
        <w:t>月，每户每月不足500元的补足500元。</w:t>
      </w:r>
    </w:p>
    <w:p>
      <w:pPr>
        <w:widowControl/>
        <w:spacing w:line="600" w:lineRule="exact"/>
        <w:ind w:firstLine="643" w:firstLineChars="200"/>
        <w:rPr>
          <w:rFonts w:ascii="楷体" w:hAnsi="楷体" w:eastAsia="楷体"/>
          <w:b/>
          <w:kern w:val="0"/>
          <w:sz w:val="32"/>
          <w:szCs w:val="32"/>
        </w:rPr>
      </w:pPr>
      <w:r>
        <w:rPr>
          <w:rFonts w:ascii="楷体" w:hAnsi="楷体" w:eastAsia="楷体"/>
          <w:b/>
          <w:kern w:val="0"/>
          <w:sz w:val="32"/>
          <w:szCs w:val="32"/>
        </w:rPr>
        <w:t>（四）因征收造成停产停业的损失补</w:t>
      </w:r>
      <w:r>
        <w:rPr>
          <w:rFonts w:hint="eastAsia" w:ascii="楷体" w:hAnsi="楷体" w:eastAsia="楷体"/>
          <w:b/>
          <w:kern w:val="0"/>
          <w:sz w:val="32"/>
          <w:szCs w:val="32"/>
        </w:rPr>
        <w:t>偿</w:t>
      </w:r>
      <w:r>
        <w:rPr>
          <w:rFonts w:ascii="楷体" w:hAnsi="楷体" w:eastAsia="楷体"/>
          <w:b/>
          <w:kern w:val="0"/>
          <w:sz w:val="32"/>
          <w:szCs w:val="32"/>
        </w:rPr>
        <w:t xml:space="preserve">标准 </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仓储用房按每月每平方米12元的标准补偿，一次性支付2个月。</w:t>
      </w:r>
    </w:p>
    <w:p>
      <w:pPr>
        <w:spacing w:line="600" w:lineRule="exact"/>
        <w:ind w:firstLine="640" w:firstLineChars="200"/>
        <w:rPr>
          <w:rFonts w:eastAsia="黑体"/>
          <w:sz w:val="32"/>
          <w:szCs w:val="32"/>
        </w:rPr>
      </w:pPr>
      <w:r>
        <w:rPr>
          <w:rFonts w:hint="eastAsia" w:eastAsia="黑体"/>
          <w:sz w:val="32"/>
          <w:szCs w:val="32"/>
        </w:rPr>
        <w:t>九</w:t>
      </w:r>
      <w:r>
        <w:rPr>
          <w:rFonts w:eastAsia="黑体"/>
          <w:sz w:val="32"/>
          <w:szCs w:val="32"/>
        </w:rPr>
        <w:t>、契税政策</w:t>
      </w:r>
    </w:p>
    <w:p>
      <w:pPr>
        <w:spacing w:line="600" w:lineRule="exact"/>
        <w:ind w:firstLine="640" w:firstLineChars="200"/>
        <w:rPr>
          <w:rFonts w:ascii="仿宋" w:hAnsi="仿宋" w:eastAsia="仿宋"/>
          <w:sz w:val="32"/>
          <w:szCs w:val="32"/>
        </w:rPr>
      </w:pPr>
      <w:r>
        <w:rPr>
          <w:rFonts w:ascii="仿宋" w:hAnsi="仿宋" w:eastAsia="仿宋"/>
          <w:sz w:val="32"/>
          <w:szCs w:val="32"/>
        </w:rPr>
        <w:t>被征收人选择货币补偿购买商品房时，按照被征收</w:t>
      </w:r>
      <w:r>
        <w:rPr>
          <w:rFonts w:hint="eastAsia" w:ascii="仿宋" w:hAnsi="仿宋" w:eastAsia="仿宋"/>
          <w:sz w:val="32"/>
          <w:szCs w:val="32"/>
        </w:rPr>
        <w:t>正</w:t>
      </w:r>
      <w:r>
        <w:rPr>
          <w:rFonts w:ascii="仿宋" w:hAnsi="仿宋" w:eastAsia="仿宋"/>
          <w:sz w:val="32"/>
          <w:szCs w:val="32"/>
        </w:rPr>
        <w:t>房补偿</w:t>
      </w:r>
      <w:r>
        <w:rPr>
          <w:rFonts w:hint="eastAsia" w:ascii="仿宋" w:hAnsi="仿宋" w:eastAsia="仿宋"/>
          <w:sz w:val="32"/>
          <w:szCs w:val="32"/>
        </w:rPr>
        <w:t>同</w:t>
      </w:r>
      <w:r>
        <w:rPr>
          <w:rFonts w:ascii="仿宋" w:hAnsi="仿宋" w:eastAsia="仿宋"/>
          <w:sz w:val="32"/>
          <w:szCs w:val="32"/>
        </w:rPr>
        <w:t>等金额减免契税；选择产权调换的按照征收正房等面积减免契税；超出部分按规定缴纳契税。</w:t>
      </w:r>
    </w:p>
    <w:p>
      <w:pPr>
        <w:spacing w:line="600" w:lineRule="exact"/>
        <w:ind w:firstLine="640" w:firstLineChars="200"/>
        <w:rPr>
          <w:rFonts w:eastAsia="黑体"/>
          <w:sz w:val="32"/>
          <w:szCs w:val="32"/>
        </w:rPr>
      </w:pPr>
      <w:r>
        <w:rPr>
          <w:rFonts w:eastAsia="黑体"/>
          <w:sz w:val="32"/>
          <w:szCs w:val="32"/>
        </w:rPr>
        <w:t>十、其他事项</w:t>
      </w:r>
    </w:p>
    <w:p>
      <w:pPr>
        <w:spacing w:line="600" w:lineRule="exact"/>
        <w:ind w:firstLine="640" w:firstLineChars="200"/>
        <w:rPr>
          <w:rFonts w:ascii="仿宋" w:hAnsi="仿宋" w:eastAsia="仿宋"/>
          <w:kern w:val="0"/>
          <w:sz w:val="32"/>
          <w:szCs w:val="32"/>
        </w:rPr>
      </w:pPr>
      <w:r>
        <w:rPr>
          <w:rFonts w:ascii="仿宋" w:hAnsi="仿宋" w:eastAsia="仿宋"/>
          <w:sz w:val="32"/>
          <w:szCs w:val="32"/>
        </w:rPr>
        <w:t>（一）</w:t>
      </w:r>
      <w:r>
        <w:rPr>
          <w:rFonts w:ascii="仿宋" w:hAnsi="仿宋" w:eastAsia="仿宋"/>
          <w:kern w:val="0"/>
          <w:sz w:val="32"/>
          <w:szCs w:val="32"/>
        </w:rPr>
        <w:t>征收范围内的</w:t>
      </w:r>
      <w:r>
        <w:rPr>
          <w:rFonts w:hint="eastAsia" w:ascii="仿宋" w:hAnsi="仿宋" w:eastAsia="仿宋"/>
          <w:kern w:val="0"/>
          <w:sz w:val="32"/>
          <w:szCs w:val="32"/>
        </w:rPr>
        <w:t>未依法登记的</w:t>
      </w:r>
      <w:r>
        <w:rPr>
          <w:rFonts w:ascii="仿宋" w:hAnsi="仿宋" w:eastAsia="仿宋"/>
          <w:kern w:val="0"/>
          <w:sz w:val="32"/>
          <w:szCs w:val="32"/>
        </w:rPr>
        <w:t>建筑，</w:t>
      </w:r>
      <w:r>
        <w:rPr>
          <w:rFonts w:hint="eastAsia" w:ascii="仿宋" w:hAnsi="仿宋" w:eastAsia="仿宋"/>
          <w:kern w:val="0"/>
          <w:sz w:val="32"/>
          <w:szCs w:val="32"/>
        </w:rPr>
        <w:t>由房屋征收部门会同自然资源局、规划局、城管局等部门调查认定，对调查认定为合法的建筑或者未超过批准期限的临时建筑，应当予以补偿；对调查认定为违法的建筑或者超过批准期限的临时建筑，不予补偿。</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本着尊重实际、尊重历史的原则，对没有产权证的非“两违建筑”，同时符合生活配套功能使用、达到层高2.2米以上、是永久性建筑三个条件的自建用房，由评估机构按照结构、层高等结合成新度，以砖木1300-1800元/平方米、砖混1500-2000元/平方米来计算价值。</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被征收房屋</w:t>
      </w:r>
      <w:r>
        <w:rPr>
          <w:rFonts w:hint="eastAsia" w:ascii="仿宋" w:hAnsi="仿宋" w:eastAsia="仿宋"/>
          <w:kern w:val="0"/>
          <w:sz w:val="32"/>
          <w:szCs w:val="32"/>
        </w:rPr>
        <w:t>的性质、</w:t>
      </w:r>
      <w:r>
        <w:rPr>
          <w:rFonts w:ascii="仿宋" w:hAnsi="仿宋" w:eastAsia="仿宋"/>
          <w:kern w:val="0"/>
          <w:sz w:val="32"/>
          <w:szCs w:val="32"/>
        </w:rPr>
        <w:t>用途</w:t>
      </w:r>
      <w:r>
        <w:rPr>
          <w:rFonts w:hint="eastAsia" w:ascii="仿宋" w:hAnsi="仿宋" w:eastAsia="仿宋"/>
          <w:kern w:val="0"/>
          <w:sz w:val="32"/>
          <w:szCs w:val="32"/>
        </w:rPr>
        <w:t>等</w:t>
      </w:r>
      <w:r>
        <w:rPr>
          <w:rFonts w:ascii="仿宋" w:hAnsi="仿宋" w:eastAsia="仿宋"/>
          <w:kern w:val="0"/>
          <w:sz w:val="32"/>
          <w:szCs w:val="32"/>
        </w:rPr>
        <w:t>以</w:t>
      </w:r>
      <w:r>
        <w:rPr>
          <w:rFonts w:hint="eastAsia" w:ascii="仿宋" w:hAnsi="仿宋" w:eastAsia="仿宋"/>
          <w:kern w:val="0"/>
          <w:sz w:val="32"/>
          <w:szCs w:val="32"/>
        </w:rPr>
        <w:t>不动产（</w:t>
      </w:r>
      <w:r>
        <w:rPr>
          <w:rFonts w:ascii="仿宋" w:hAnsi="仿宋" w:eastAsia="仿宋"/>
          <w:kern w:val="0"/>
          <w:sz w:val="32"/>
          <w:szCs w:val="32"/>
        </w:rPr>
        <w:t>房屋</w:t>
      </w:r>
      <w:r>
        <w:rPr>
          <w:rFonts w:hint="eastAsia" w:ascii="仿宋" w:hAnsi="仿宋" w:eastAsia="仿宋"/>
          <w:kern w:val="0"/>
          <w:sz w:val="32"/>
          <w:szCs w:val="32"/>
        </w:rPr>
        <w:t>权属）登记证书和不动产（房屋）登记簿</w:t>
      </w:r>
      <w:r>
        <w:rPr>
          <w:rFonts w:ascii="仿宋" w:hAnsi="仿宋" w:eastAsia="仿宋"/>
          <w:kern w:val="0"/>
          <w:sz w:val="32"/>
          <w:szCs w:val="32"/>
        </w:rPr>
        <w:t>为准</w:t>
      </w:r>
      <w:r>
        <w:rPr>
          <w:rFonts w:hint="eastAsia" w:ascii="仿宋" w:hAnsi="仿宋" w:eastAsia="仿宋"/>
          <w:kern w:val="0"/>
          <w:sz w:val="32"/>
          <w:szCs w:val="32"/>
        </w:rPr>
        <w:t>，不动产（</w:t>
      </w:r>
      <w:r>
        <w:rPr>
          <w:rFonts w:ascii="仿宋" w:hAnsi="仿宋" w:eastAsia="仿宋"/>
          <w:kern w:val="0"/>
          <w:sz w:val="32"/>
          <w:szCs w:val="32"/>
        </w:rPr>
        <w:t>房屋</w:t>
      </w:r>
      <w:r>
        <w:rPr>
          <w:rFonts w:hint="eastAsia" w:ascii="仿宋" w:hAnsi="仿宋" w:eastAsia="仿宋"/>
          <w:kern w:val="0"/>
          <w:sz w:val="32"/>
          <w:szCs w:val="32"/>
        </w:rPr>
        <w:t>权属）登记证书和不动产（房屋）登记簿记载不一致的，除有证据证明不动产（房屋）登记簿确有错误外，以不动产（房屋）登记簿为准。</w:t>
      </w:r>
    </w:p>
    <w:p>
      <w:pPr>
        <w:numPr>
          <w:ilvl w:val="0"/>
          <w:numId w:val="1"/>
        </w:num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征收范围内的未经批准擅自搭建，且经认定为违法建筑的和突击</w:t>
      </w:r>
      <w:r>
        <w:rPr>
          <w:rStyle w:val="9"/>
          <w:rFonts w:hint="eastAsia" w:ascii="仿宋" w:hAnsi="仿宋" w:eastAsia="仿宋" w:cs="仿宋_GB2312"/>
          <w:sz w:val="32"/>
          <w:szCs w:val="32"/>
        </w:rPr>
        <w:t>装潢、扩建、改建（包括加层和装修）房屋及其附属物的</w:t>
      </w:r>
      <w:r>
        <w:rPr>
          <w:rFonts w:hint="eastAsia" w:ascii="仿宋" w:hAnsi="仿宋" w:eastAsia="仿宋"/>
          <w:kern w:val="0"/>
          <w:sz w:val="32"/>
          <w:szCs w:val="32"/>
        </w:rPr>
        <w:t>不作补偿，一律自行拆除。拒不自行拆除的，由政府有关行政机关依法进行强制拆除，以料抵工。</w:t>
      </w:r>
    </w:p>
    <w:p>
      <w:pPr>
        <w:pStyle w:val="4"/>
        <w:spacing w:before="0" w:beforeAutospacing="0" w:after="0" w:afterAutospacing="0"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sz w:val="32"/>
          <w:szCs w:val="32"/>
        </w:rPr>
        <w:t>四</w:t>
      </w:r>
      <w:r>
        <w:rPr>
          <w:rFonts w:ascii="仿宋" w:hAnsi="仿宋" w:eastAsia="仿宋" w:cs="Times New Roman"/>
          <w:sz w:val="32"/>
          <w:szCs w:val="32"/>
        </w:rPr>
        <w:t>）房地产价格评估机构由被征收人在征收决定公告之日起7日内，通过协商一致的方式确定；协商不成的，由</w:t>
      </w:r>
      <w:r>
        <w:rPr>
          <w:rFonts w:hint="eastAsia" w:ascii="仿宋" w:hAnsi="仿宋" w:eastAsia="仿宋" w:cs="Times New Roman"/>
          <w:sz w:val="32"/>
          <w:szCs w:val="32"/>
        </w:rPr>
        <w:t>征收实施单位</w:t>
      </w:r>
      <w:r>
        <w:rPr>
          <w:rFonts w:ascii="仿宋" w:hAnsi="仿宋" w:eastAsia="仿宋" w:cs="Times New Roman"/>
          <w:sz w:val="32"/>
          <w:szCs w:val="32"/>
        </w:rPr>
        <w:t>组织通过被征收人按照少数服从多数的原则投票决定</w:t>
      </w:r>
      <w:r>
        <w:rPr>
          <w:rFonts w:hint="eastAsia" w:ascii="仿宋" w:hAnsi="仿宋" w:eastAsia="仿宋" w:cs="Times New Roman"/>
          <w:sz w:val="32"/>
          <w:szCs w:val="32"/>
        </w:rPr>
        <w:t>；按照少数服从多数原则仍不能确定的，采取摇号、抽签等随机方式确定</w:t>
      </w:r>
      <w:r>
        <w:rPr>
          <w:rFonts w:ascii="仿宋" w:hAnsi="仿宋" w:eastAsia="仿宋" w:cs="Times New Roman"/>
          <w:sz w:val="32"/>
          <w:szCs w:val="32"/>
        </w:rPr>
        <w:t>。</w:t>
      </w:r>
    </w:p>
    <w:p>
      <w:pPr>
        <w:pStyle w:val="4"/>
        <w:spacing w:before="0" w:beforeAutospacing="0" w:after="0" w:afterAutospacing="0"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房地产价格评估机构确定后，由县房屋征收办办理委托手续，进行评估。</w:t>
      </w:r>
    </w:p>
    <w:p>
      <w:pPr>
        <w:spacing w:line="600" w:lineRule="exact"/>
        <w:ind w:firstLine="616" w:firstLineChars="200"/>
        <w:rPr>
          <w:rFonts w:ascii="仿宋" w:hAnsi="仿宋" w:eastAsia="仿宋"/>
          <w:spacing w:val="-6"/>
          <w:kern w:val="0"/>
          <w:sz w:val="32"/>
          <w:szCs w:val="32"/>
        </w:rPr>
      </w:pPr>
      <w:r>
        <w:rPr>
          <w:rFonts w:ascii="仿宋" w:hAnsi="仿宋" w:eastAsia="仿宋"/>
          <w:spacing w:val="-6"/>
          <w:sz w:val="32"/>
          <w:szCs w:val="32"/>
        </w:rPr>
        <w:t>（</w:t>
      </w:r>
      <w:r>
        <w:rPr>
          <w:rFonts w:hint="eastAsia" w:ascii="仿宋" w:hAnsi="仿宋" w:eastAsia="仿宋"/>
          <w:spacing w:val="-6"/>
          <w:sz w:val="32"/>
          <w:szCs w:val="32"/>
        </w:rPr>
        <w:t>五</w:t>
      </w:r>
      <w:r>
        <w:rPr>
          <w:rFonts w:ascii="仿宋" w:hAnsi="仿宋" w:eastAsia="仿宋"/>
          <w:spacing w:val="-6"/>
          <w:sz w:val="32"/>
          <w:szCs w:val="32"/>
        </w:rPr>
        <w:t>）</w:t>
      </w:r>
      <w:r>
        <w:rPr>
          <w:rFonts w:ascii="仿宋" w:hAnsi="仿宋" w:eastAsia="仿宋"/>
          <w:spacing w:val="-6"/>
          <w:kern w:val="0"/>
          <w:sz w:val="32"/>
          <w:szCs w:val="32"/>
        </w:rPr>
        <w:t>评估、测绘结果实行公示制，公示时间不得少于10天。</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签订征收补偿协议时，房屋产权人（法人代表）应持户口本、身份证、土地证和房产证到场，产权人（法人代表）因故不能到场的，可由委托代理人（持产权人、经公证的法人授权委托书）到场签字。征收补偿协议签订后，房屋产权人（法人代表）或委托代理人须将土地证和房产证的原件交给房屋征收部门，未上交证件的由</w:t>
      </w:r>
      <w:r>
        <w:rPr>
          <w:rFonts w:hint="eastAsia" w:ascii="仿宋" w:hAnsi="仿宋" w:eastAsia="仿宋"/>
          <w:sz w:val="32"/>
          <w:szCs w:val="32"/>
        </w:rPr>
        <w:t>住建</w:t>
      </w:r>
      <w:r>
        <w:rPr>
          <w:rFonts w:ascii="仿宋" w:hAnsi="仿宋" w:eastAsia="仿宋"/>
          <w:sz w:val="32"/>
          <w:szCs w:val="32"/>
        </w:rPr>
        <w:t>、</w:t>
      </w:r>
      <w:r>
        <w:rPr>
          <w:rFonts w:hint="eastAsia" w:ascii="仿宋" w:hAnsi="仿宋" w:eastAsia="仿宋"/>
          <w:sz w:val="32"/>
          <w:szCs w:val="32"/>
        </w:rPr>
        <w:t>自然资源</w:t>
      </w:r>
      <w:r>
        <w:rPr>
          <w:rFonts w:ascii="仿宋" w:hAnsi="仿宋" w:eastAsia="仿宋"/>
          <w:sz w:val="32"/>
          <w:szCs w:val="32"/>
        </w:rPr>
        <w:t>部门依法注销。</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房屋腾空时间为15天，具体时间由房屋征收部门另行公告。被征收人搬迁腾空房屋经验收合格后，不得擅自拆除建筑物、构筑物以及已作价补偿的装饰装修和相关设施，擅自拆除的，由被征收人承担一切责任。</w:t>
      </w:r>
    </w:p>
    <w:p>
      <w:pPr>
        <w:pStyle w:val="17"/>
        <w:spacing w:before="0" w:after="0" w:line="60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Style w:val="11"/>
          <w:rFonts w:ascii="Times New Roman" w:hAnsi="Times New Roman" w:eastAsia="黑体" w:cs="Times New Roman"/>
          <w:sz w:val="32"/>
          <w:szCs w:val="32"/>
        </w:rPr>
        <w:t>资金管理</w:t>
      </w:r>
    </w:p>
    <w:p>
      <w:pPr>
        <w:pStyle w:val="17"/>
        <w:spacing w:before="0" w:after="0" w:line="600" w:lineRule="exact"/>
        <w:ind w:firstLine="643" w:firstLineChars="200"/>
        <w:jc w:val="both"/>
        <w:rPr>
          <w:rStyle w:val="8"/>
          <w:rFonts w:hint="eastAsia" w:ascii="仿宋" w:hAnsi="仿宋" w:eastAsia="仿宋" w:cs="Times New Roman"/>
          <w:lang w:eastAsia="zh-CN"/>
        </w:rPr>
      </w:pPr>
      <w:r>
        <w:rPr>
          <w:rStyle w:val="8"/>
          <w:rFonts w:ascii="楷体" w:hAnsi="楷体" w:eastAsia="楷体" w:cs="Times New Roman"/>
          <w:b/>
          <w:sz w:val="32"/>
          <w:szCs w:val="32"/>
        </w:rPr>
        <w:t>（一）设立专户、专款专用。</w:t>
      </w:r>
      <w:r>
        <w:rPr>
          <w:rStyle w:val="8"/>
          <w:rFonts w:ascii="仿宋" w:hAnsi="仿宋" w:eastAsia="仿宋" w:cs="Times New Roman"/>
          <w:sz w:val="32"/>
          <w:szCs w:val="32"/>
        </w:rPr>
        <w:t>将征收补偿资金足额存入专户</w:t>
      </w:r>
      <w:r>
        <w:rPr>
          <w:rStyle w:val="8"/>
          <w:rFonts w:hint="eastAsia" w:ascii="仿宋" w:hAnsi="仿宋" w:eastAsia="仿宋" w:cs="Times New Roman"/>
          <w:sz w:val="32"/>
          <w:szCs w:val="32"/>
          <w:lang w:eastAsia="zh-CN"/>
        </w:rPr>
        <w:t>。</w:t>
      </w:r>
    </w:p>
    <w:p>
      <w:pPr>
        <w:snapToGrid w:val="0"/>
        <w:spacing w:line="600" w:lineRule="exact"/>
        <w:ind w:firstLine="643" w:firstLineChars="200"/>
        <w:rPr>
          <w:rFonts w:ascii="Times New Roman" w:hAnsi="Times New Roman"/>
        </w:rPr>
      </w:pPr>
      <w:r>
        <w:rPr>
          <w:rStyle w:val="8"/>
          <w:rFonts w:ascii="楷体" w:hAnsi="楷体" w:eastAsia="楷体"/>
          <w:b/>
          <w:sz w:val="32"/>
          <w:szCs w:val="32"/>
        </w:rPr>
        <w:t>（二）补偿资金拨付</w:t>
      </w:r>
      <w:r>
        <w:rPr>
          <w:rStyle w:val="8"/>
          <w:rFonts w:hint="eastAsia" w:ascii="楷体" w:hAnsi="楷体" w:eastAsia="楷体"/>
          <w:b/>
          <w:sz w:val="32"/>
          <w:szCs w:val="32"/>
        </w:rPr>
        <w:t>。</w:t>
      </w:r>
      <w:r>
        <w:rPr>
          <w:rStyle w:val="9"/>
          <w:rFonts w:hint="eastAsia" w:ascii="仿宋" w:hAnsi="仿宋" w:eastAsia="仿宋" w:cs="仿宋_GB2312"/>
          <w:bCs/>
          <w:sz w:val="32"/>
          <w:szCs w:val="32"/>
        </w:rPr>
        <w:t>合同由实施单位签定后，由挂项目县领导签字后再报房屋征收办审核，审核通过后加盖征收办协议审核专用章，实施单位财务人员凭有实施单位合同</w:t>
      </w:r>
      <w:r>
        <w:rPr>
          <w:rStyle w:val="9"/>
          <w:rFonts w:hint="eastAsia" w:ascii="仿宋" w:hAnsi="仿宋" w:eastAsia="仿宋" w:cs="仿宋_GB2312"/>
          <w:sz w:val="32"/>
          <w:szCs w:val="32"/>
        </w:rPr>
        <w:t>转账预支付给被征收人，再报财政局最终审核。</w:t>
      </w:r>
    </w:p>
    <w:p>
      <w:pPr>
        <w:widowControl/>
        <w:spacing w:line="600" w:lineRule="exact"/>
        <w:ind w:firstLine="640" w:firstLineChars="200"/>
        <w:rPr>
          <w:rFonts w:eastAsia="黑体"/>
          <w:sz w:val="32"/>
          <w:szCs w:val="32"/>
        </w:rPr>
      </w:pPr>
      <w:r>
        <w:rPr>
          <w:rFonts w:eastAsia="黑体"/>
          <w:sz w:val="32"/>
          <w:szCs w:val="32"/>
        </w:rPr>
        <w:t>十</w:t>
      </w:r>
      <w:r>
        <w:rPr>
          <w:rFonts w:hint="eastAsia" w:eastAsia="黑体"/>
          <w:sz w:val="32"/>
          <w:szCs w:val="32"/>
        </w:rPr>
        <w:t>二</w:t>
      </w:r>
      <w:r>
        <w:rPr>
          <w:rFonts w:eastAsia="黑体"/>
          <w:sz w:val="32"/>
          <w:szCs w:val="32"/>
        </w:rPr>
        <w:t>、组织领导</w:t>
      </w:r>
    </w:p>
    <w:p>
      <w:pPr>
        <w:pStyle w:val="17"/>
        <w:spacing w:before="0" w:after="0" w:line="600" w:lineRule="exact"/>
        <w:ind w:firstLine="640" w:firstLineChars="200"/>
        <w:jc w:val="both"/>
        <w:rPr>
          <w:rStyle w:val="8"/>
          <w:rFonts w:ascii="仿宋" w:hAnsi="仿宋" w:eastAsia="仿宋" w:cs="Times New Roman"/>
          <w:sz w:val="32"/>
          <w:szCs w:val="32"/>
        </w:rPr>
      </w:pPr>
      <w:r>
        <w:rPr>
          <w:rStyle w:val="8"/>
          <w:rFonts w:ascii="仿宋" w:hAnsi="仿宋" w:eastAsia="仿宋" w:cs="Times New Roman"/>
          <w:sz w:val="32"/>
          <w:szCs w:val="32"/>
        </w:rPr>
        <w:t>成立</w:t>
      </w:r>
      <w:r>
        <w:rPr>
          <w:rStyle w:val="7"/>
          <w:rFonts w:hint="eastAsia" w:ascii="仿宋" w:hAnsi="仿宋" w:eastAsia="仿宋"/>
          <w:sz w:val="32"/>
          <w:szCs w:val="32"/>
        </w:rPr>
        <w:t>德安县</w:t>
      </w:r>
      <w:r>
        <w:rPr>
          <w:rStyle w:val="8"/>
          <w:rFonts w:hint="eastAsia" w:ascii="仿宋" w:hAnsi="仿宋" w:eastAsia="仿宋" w:cs="Times New Roman"/>
          <w:sz w:val="32"/>
          <w:szCs w:val="32"/>
        </w:rPr>
        <w:t>石油公司宿舍楼</w:t>
      </w:r>
      <w:r>
        <w:rPr>
          <w:rFonts w:hint="eastAsia" w:ascii="仿宋" w:hAnsi="仿宋" w:eastAsia="仿宋"/>
          <w:sz w:val="32"/>
          <w:szCs w:val="32"/>
        </w:rPr>
        <w:t>棚改</w:t>
      </w:r>
      <w:r>
        <w:rPr>
          <w:rStyle w:val="8"/>
          <w:rFonts w:ascii="仿宋" w:hAnsi="仿宋" w:eastAsia="仿宋" w:cs="Times New Roman"/>
          <w:sz w:val="32"/>
          <w:szCs w:val="32"/>
        </w:rPr>
        <w:t>项目领导小组，领导小组由</w:t>
      </w:r>
      <w:r>
        <w:rPr>
          <w:rStyle w:val="8"/>
          <w:rFonts w:hint="eastAsia" w:ascii="仿宋" w:hAnsi="仿宋" w:eastAsia="仿宋" w:cs="Times New Roman"/>
          <w:color w:val="FF0000"/>
          <w:sz w:val="32"/>
          <w:szCs w:val="32"/>
        </w:rPr>
        <w:t>县委常委、宣传部长甘姝</w:t>
      </w:r>
      <w:r>
        <w:rPr>
          <w:rFonts w:ascii="仿宋" w:hAnsi="仿宋" w:eastAsia="仿宋" w:cs="Times New Roman"/>
          <w:sz w:val="32"/>
          <w:szCs w:val="32"/>
        </w:rPr>
        <w:t>同志任组长</w:t>
      </w:r>
      <w:r>
        <w:rPr>
          <w:rStyle w:val="8"/>
          <w:rFonts w:ascii="仿宋" w:hAnsi="仿宋" w:eastAsia="仿宋" w:cs="Times New Roman"/>
          <w:sz w:val="32"/>
          <w:szCs w:val="32"/>
        </w:rPr>
        <w:t>，</w:t>
      </w:r>
      <w:r>
        <w:rPr>
          <w:rStyle w:val="8"/>
          <w:rFonts w:hint="eastAsia" w:ascii="仿宋" w:hAnsi="仿宋" w:eastAsia="仿宋" w:cs="Times New Roman"/>
          <w:color w:val="FF0000"/>
          <w:sz w:val="32"/>
          <w:szCs w:val="32"/>
        </w:rPr>
        <w:t>政协副主席金鹏同志</w:t>
      </w:r>
      <w:r>
        <w:rPr>
          <w:rStyle w:val="8"/>
          <w:rFonts w:ascii="仿宋" w:hAnsi="仿宋" w:eastAsia="仿宋" w:cs="Times New Roman"/>
          <w:color w:val="FF0000"/>
          <w:sz w:val="32"/>
          <w:szCs w:val="32"/>
        </w:rPr>
        <w:t>任副组长</w:t>
      </w:r>
      <w:r>
        <w:rPr>
          <w:rStyle w:val="8"/>
          <w:rFonts w:hint="eastAsia" w:ascii="仿宋" w:hAnsi="仿宋" w:eastAsia="仿宋" w:cs="Times New Roman"/>
          <w:color w:val="FF0000"/>
          <w:sz w:val="32"/>
          <w:szCs w:val="32"/>
        </w:rPr>
        <w:t>，</w:t>
      </w:r>
      <w:r>
        <w:rPr>
          <w:rStyle w:val="8"/>
          <w:rFonts w:ascii="仿宋" w:hAnsi="仿宋" w:eastAsia="仿宋" w:cs="Times New Roman"/>
          <w:sz w:val="32"/>
          <w:szCs w:val="32"/>
        </w:rPr>
        <w:t>周洁、金士海、陶荷湘、陈敏、颜安、满双华、李英富、淦龙、钟丁巳、王晋、</w:t>
      </w:r>
      <w:r>
        <w:rPr>
          <w:rStyle w:val="8"/>
          <w:rFonts w:hint="eastAsia" w:ascii="仿宋" w:hAnsi="仿宋" w:eastAsia="仿宋" w:cs="Times New Roman"/>
          <w:sz w:val="32"/>
          <w:szCs w:val="32"/>
        </w:rPr>
        <w:t>王凯、桂石泉、</w:t>
      </w:r>
      <w:bookmarkStart w:id="0" w:name="_GoBack"/>
      <w:bookmarkEnd w:id="0"/>
      <w:r>
        <w:rPr>
          <w:rStyle w:val="8"/>
          <w:rFonts w:ascii="仿宋" w:hAnsi="仿宋" w:eastAsia="仿宋" w:cs="Times New Roman"/>
          <w:sz w:val="32"/>
          <w:szCs w:val="32"/>
        </w:rPr>
        <w:t>桂家泉、</w:t>
      </w:r>
      <w:r>
        <w:rPr>
          <w:rStyle w:val="8"/>
          <w:rFonts w:hint="eastAsia" w:ascii="仿宋" w:hAnsi="仿宋" w:eastAsia="仿宋" w:cs="Times New Roman"/>
          <w:sz w:val="32"/>
          <w:szCs w:val="32"/>
        </w:rPr>
        <w:t>舒鹏飞</w:t>
      </w:r>
      <w:r>
        <w:rPr>
          <w:rStyle w:val="8"/>
          <w:rFonts w:ascii="仿宋" w:hAnsi="仿宋" w:eastAsia="仿宋" w:cs="Times New Roman"/>
          <w:sz w:val="32"/>
          <w:szCs w:val="32"/>
        </w:rPr>
        <w:t>、</w:t>
      </w:r>
      <w:r>
        <w:rPr>
          <w:rStyle w:val="8"/>
          <w:rFonts w:hint="eastAsia" w:ascii="仿宋" w:hAnsi="仿宋" w:eastAsia="仿宋" w:cs="Times New Roman"/>
          <w:color w:val="FF0000"/>
          <w:sz w:val="32"/>
          <w:szCs w:val="32"/>
        </w:rPr>
        <w:t>张景飞</w:t>
      </w:r>
      <w:r>
        <w:rPr>
          <w:rStyle w:val="8"/>
          <w:rFonts w:ascii="仿宋" w:hAnsi="仿宋" w:eastAsia="仿宋" w:cs="Times New Roman"/>
          <w:sz w:val="32"/>
          <w:szCs w:val="32"/>
        </w:rPr>
        <w:t>等同志为成员。领导小组下设指挥部，指挥部办公室设在项目范围内，办公室主任由</w:t>
      </w:r>
      <w:r>
        <w:rPr>
          <w:rStyle w:val="8"/>
          <w:rFonts w:hint="eastAsia" w:ascii="仿宋" w:hAnsi="仿宋" w:eastAsia="仿宋" w:cs="Times New Roman"/>
          <w:color w:val="FF0000"/>
          <w:sz w:val="32"/>
          <w:szCs w:val="32"/>
        </w:rPr>
        <w:t>舒鹏飞</w:t>
      </w:r>
      <w:r>
        <w:rPr>
          <w:rStyle w:val="8"/>
          <w:rFonts w:ascii="仿宋" w:hAnsi="仿宋" w:eastAsia="仿宋" w:cs="Times New Roman"/>
          <w:sz w:val="32"/>
          <w:szCs w:val="32"/>
        </w:rPr>
        <w:t>同志担任，抽调专人成立征收工作组，人员由项目责任领导提出，办公室具体负责实施征收补偿工作。</w:t>
      </w:r>
    </w:p>
    <w:p>
      <w:pPr>
        <w:spacing w:line="600" w:lineRule="exact"/>
        <w:ind w:firstLine="640" w:firstLineChars="200"/>
        <w:rPr>
          <w:rFonts w:ascii="仿宋" w:hAnsi="仿宋" w:eastAsia="仿宋"/>
        </w:rPr>
      </w:pPr>
      <w:r>
        <w:rPr>
          <w:rFonts w:eastAsia="黑体"/>
          <w:sz w:val="32"/>
          <w:szCs w:val="32"/>
        </w:rPr>
        <w:t>十</w:t>
      </w:r>
      <w:r>
        <w:rPr>
          <w:rFonts w:hint="eastAsia" w:eastAsia="黑体"/>
          <w:sz w:val="32"/>
          <w:szCs w:val="32"/>
        </w:rPr>
        <w:t>三</w:t>
      </w:r>
      <w:r>
        <w:rPr>
          <w:rFonts w:eastAsia="黑体"/>
          <w:sz w:val="32"/>
          <w:szCs w:val="32"/>
        </w:rPr>
        <w:t>、</w:t>
      </w:r>
      <w:r>
        <w:rPr>
          <w:rFonts w:ascii="仿宋" w:hAnsi="仿宋" w:eastAsia="仿宋"/>
          <w:sz w:val="32"/>
          <w:szCs w:val="32"/>
        </w:rPr>
        <w:t>未尽事宜由项目工作领导小组协商解决。</w:t>
      </w:r>
    </w:p>
    <w:p>
      <w:pPr>
        <w:spacing w:line="600" w:lineRule="exact"/>
        <w:ind w:firstLine="640" w:firstLineChars="200"/>
        <w:rPr>
          <w:rFonts w:eastAsia="仿宋_GB2312"/>
          <w:sz w:val="32"/>
          <w:szCs w:val="32"/>
        </w:rPr>
      </w:pPr>
      <w:r>
        <w:rPr>
          <w:rFonts w:eastAsia="黑体"/>
          <w:sz w:val="32"/>
          <w:szCs w:val="32"/>
        </w:rPr>
        <w:t>十</w:t>
      </w:r>
      <w:r>
        <w:rPr>
          <w:rFonts w:hint="eastAsia" w:eastAsia="黑体"/>
          <w:sz w:val="32"/>
          <w:szCs w:val="32"/>
        </w:rPr>
        <w:t>四</w:t>
      </w:r>
      <w:r>
        <w:rPr>
          <w:rFonts w:eastAsia="黑体"/>
          <w:sz w:val="32"/>
          <w:szCs w:val="32"/>
        </w:rPr>
        <w:t>、</w:t>
      </w:r>
      <w:r>
        <w:rPr>
          <w:rFonts w:ascii="仿宋" w:hAnsi="仿宋" w:eastAsia="仿宋"/>
          <w:sz w:val="32"/>
          <w:szCs w:val="32"/>
        </w:rPr>
        <w:t>本方案由县房屋征收办公室负责解释。</w:t>
      </w:r>
    </w:p>
    <w:sectPr>
      <w:headerReference r:id="rId3" w:type="default"/>
      <w:footerReference r:id="rId4" w:type="default"/>
      <w:footerReference r:id="rId5" w:type="even"/>
      <w:pgSz w:w="11906" w:h="16838"/>
      <w:pgMar w:top="1588" w:right="1588"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大标宋简体">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DA067"/>
    <w:multiLevelType w:val="singleLevel"/>
    <w:tmpl w:val="9D8DA0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5C05"/>
    <w:rsid w:val="000161C3"/>
    <w:rsid w:val="00040F45"/>
    <w:rsid w:val="00052D2F"/>
    <w:rsid w:val="000F525B"/>
    <w:rsid w:val="00113760"/>
    <w:rsid w:val="001D72AA"/>
    <w:rsid w:val="001E3EFD"/>
    <w:rsid w:val="002E5C05"/>
    <w:rsid w:val="002F3627"/>
    <w:rsid w:val="003054AC"/>
    <w:rsid w:val="00311A47"/>
    <w:rsid w:val="003A46F8"/>
    <w:rsid w:val="003B50E4"/>
    <w:rsid w:val="003C4C11"/>
    <w:rsid w:val="003C7489"/>
    <w:rsid w:val="00410AC0"/>
    <w:rsid w:val="004B6D6C"/>
    <w:rsid w:val="004D3FDC"/>
    <w:rsid w:val="005C5E8A"/>
    <w:rsid w:val="005C6682"/>
    <w:rsid w:val="00606E99"/>
    <w:rsid w:val="00615913"/>
    <w:rsid w:val="00690C5D"/>
    <w:rsid w:val="00721EB5"/>
    <w:rsid w:val="00726777"/>
    <w:rsid w:val="00727F1E"/>
    <w:rsid w:val="0073498C"/>
    <w:rsid w:val="00751654"/>
    <w:rsid w:val="007A2CFB"/>
    <w:rsid w:val="007C3839"/>
    <w:rsid w:val="00831290"/>
    <w:rsid w:val="00835D87"/>
    <w:rsid w:val="00885C79"/>
    <w:rsid w:val="00886E6D"/>
    <w:rsid w:val="00896C8D"/>
    <w:rsid w:val="008A6ED4"/>
    <w:rsid w:val="0091595D"/>
    <w:rsid w:val="00951746"/>
    <w:rsid w:val="00971088"/>
    <w:rsid w:val="00982B3D"/>
    <w:rsid w:val="009B4B9B"/>
    <w:rsid w:val="009D1B00"/>
    <w:rsid w:val="009D4342"/>
    <w:rsid w:val="00AB5D61"/>
    <w:rsid w:val="00C74B10"/>
    <w:rsid w:val="00C91672"/>
    <w:rsid w:val="00C97105"/>
    <w:rsid w:val="00CA7AAF"/>
    <w:rsid w:val="00D36B78"/>
    <w:rsid w:val="00D674BA"/>
    <w:rsid w:val="00E31CBD"/>
    <w:rsid w:val="00E834E2"/>
    <w:rsid w:val="00EB4BCC"/>
    <w:rsid w:val="00EE0403"/>
    <w:rsid w:val="0706338E"/>
    <w:rsid w:val="57A979A9"/>
    <w:rsid w:val="75C771B0"/>
    <w:rsid w:val="7F53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iPriority w:val="99"/>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ca-0"/>
    <w:basedOn w:val="6"/>
    <w:uiPriority w:val="0"/>
  </w:style>
  <w:style w:type="character" w:customStyle="1" w:styleId="8">
    <w:name w:val="ca-1"/>
    <w:basedOn w:val="6"/>
    <w:uiPriority w:val="0"/>
  </w:style>
  <w:style w:type="character" w:customStyle="1" w:styleId="9">
    <w:name w:val="17"/>
    <w:basedOn w:val="6"/>
    <w:uiPriority w:val="0"/>
    <w:rPr>
      <w:rFonts w:hint="default" w:ascii="Calibri" w:hAnsi="Calibri"/>
    </w:rPr>
  </w:style>
  <w:style w:type="character" w:customStyle="1" w:styleId="10">
    <w:name w:val="页眉 Char"/>
    <w:basedOn w:val="6"/>
    <w:link w:val="3"/>
    <w:uiPriority w:val="0"/>
    <w:rPr>
      <w:kern w:val="2"/>
      <w:sz w:val="18"/>
      <w:szCs w:val="18"/>
    </w:rPr>
  </w:style>
  <w:style w:type="character" w:customStyle="1" w:styleId="11">
    <w:name w:val="ca-2"/>
    <w:basedOn w:val="6"/>
    <w:uiPriority w:val="0"/>
  </w:style>
  <w:style w:type="character" w:customStyle="1" w:styleId="12">
    <w:name w:val="页脚 Char"/>
    <w:basedOn w:val="6"/>
    <w:link w:val="2"/>
    <w:uiPriority w:val="99"/>
    <w:rPr>
      <w:kern w:val="2"/>
      <w:sz w:val="18"/>
      <w:szCs w:val="18"/>
    </w:rPr>
  </w:style>
  <w:style w:type="character" w:customStyle="1" w:styleId="13">
    <w:name w:val="ca-3"/>
    <w:basedOn w:val="6"/>
    <w:qFormat/>
    <w:uiPriority w:val="0"/>
  </w:style>
  <w:style w:type="character" w:customStyle="1" w:styleId="14">
    <w:name w:val="18"/>
    <w:basedOn w:val="6"/>
    <w:qFormat/>
    <w:uiPriority w:val="0"/>
    <w:rPr>
      <w:rFonts w:hint="default" w:ascii="Calibri" w:hAnsi="Calibri"/>
    </w:rPr>
  </w:style>
  <w:style w:type="paragraph" w:customStyle="1" w:styleId="15">
    <w:name w:val="pa-0"/>
    <w:basedOn w:val="1"/>
    <w:uiPriority w:val="0"/>
    <w:pPr>
      <w:widowControl/>
      <w:spacing w:before="150" w:after="150"/>
      <w:jc w:val="left"/>
    </w:pPr>
    <w:rPr>
      <w:rFonts w:ascii="宋体" w:hAnsi="宋体" w:cs="宋体"/>
      <w:kern w:val="0"/>
      <w:sz w:val="24"/>
    </w:rPr>
  </w:style>
  <w:style w:type="paragraph" w:customStyle="1" w:styleId="16">
    <w:name w:val="pa-1"/>
    <w:basedOn w:val="1"/>
    <w:uiPriority w:val="0"/>
    <w:pPr>
      <w:widowControl/>
      <w:spacing w:before="150" w:after="150"/>
      <w:jc w:val="left"/>
    </w:pPr>
    <w:rPr>
      <w:rFonts w:ascii="宋体" w:hAnsi="宋体" w:cs="宋体"/>
      <w:kern w:val="0"/>
      <w:sz w:val="24"/>
    </w:rPr>
  </w:style>
  <w:style w:type="paragraph" w:customStyle="1" w:styleId="17">
    <w:name w:val="pa-2"/>
    <w:basedOn w:val="1"/>
    <w:uiPriority w:val="0"/>
    <w:pPr>
      <w:widowControl/>
      <w:spacing w:before="150" w:after="15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408</Words>
  <Characters>2330</Characters>
  <Lines>19</Lines>
  <Paragraphs>5</Paragraphs>
  <TotalTime>31</TotalTime>
  <ScaleCrop>false</ScaleCrop>
  <LinksUpToDate>false</LinksUpToDate>
  <CharactersWithSpaces>2733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2020-06-04T03:43:00Z</dcterms:created>
  <dc:creator>Administrator</dc:creator>
  <cp:lastModifiedBy>Administrator</cp:lastModifiedBy>
  <cp:lastPrinted>2009-06-22T00:32:00Z</cp:lastPrinted>
  <dcterms:modified xsi:type="dcterms:W3CDTF">2021-03-11T00:29:29Z</dcterms:modified>
  <dc:title>关于德安县丰林工业新区三期城中村建设项目征地和房屋征收补偿安置方案提请政府常务会审议的情况说明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