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spacing w:val="-3"/>
          <w:sz w:val="44"/>
          <w:szCs w:val="44"/>
        </w:rPr>
      </w:pPr>
      <w:r>
        <w:rPr>
          <w:rFonts w:hint="eastAsia" w:ascii="宋体" w:hAnsi="宋体" w:cs="宋体"/>
          <w:b/>
          <w:spacing w:val="-3"/>
          <w:sz w:val="44"/>
          <w:szCs w:val="44"/>
          <w:lang w:eastAsia="zh-CN"/>
        </w:rPr>
        <w:t>县应急管理局</w:t>
      </w:r>
      <w:r>
        <w:rPr>
          <w:rFonts w:ascii="宋体" w:hAnsi="宋体" w:cs="宋体"/>
          <w:b/>
          <w:spacing w:val="-3"/>
          <w:sz w:val="44"/>
          <w:szCs w:val="44"/>
        </w:rPr>
        <w:t>20</w:t>
      </w:r>
      <w:r>
        <w:rPr>
          <w:rFonts w:hint="eastAsia" w:ascii="宋体" w:hAnsi="宋体" w:cs="宋体"/>
          <w:b/>
          <w:spacing w:val="-3"/>
          <w:sz w:val="44"/>
          <w:szCs w:val="44"/>
          <w:lang w:val="en-US" w:eastAsia="zh-CN"/>
        </w:rPr>
        <w:t>20</w:t>
      </w:r>
      <w:r>
        <w:rPr>
          <w:rFonts w:hint="eastAsia" w:ascii="宋体" w:hAnsi="宋体" w:cs="宋体"/>
          <w:b/>
          <w:spacing w:val="-3"/>
          <w:sz w:val="44"/>
          <w:szCs w:val="44"/>
        </w:rPr>
        <w:t>年政府信息公开年度报告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应急管理局党委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高度重视政府政务公开工作，严格按照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政府信息中心的要求，积极采取措施，认真抓好《中华人民共和国政府信息公开条例》的贯彻落实。通过落实工作机构和人员、完善各项制度、开展学习宣传、加强政务公开工作，使我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政府信息公开工作取得了良好成效。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主动公开政府信息。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年，我局共主动公开政府信息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154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其中涉及到行政许可类处理决定数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，行政其他对外管理服务事项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处理决定数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，行政处罚类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处理决定数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行政强制处理决定数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通过“德安县政府信息公开平台”以及德安县应急管理局微信公众号的形式给予公开。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依申请公开政府信息。为方便群众获取信息，我局建立健全了依申请公开工作机制，开通了投诉举报信箱。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年，未收到公众申请要求公开的其它方面政府信息。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政府信息管理。建立了“主要领导亲自抓、分管领导具体抓、职能部门抓落实”的工作机制，成立了由局长任组长、分管领导任副组长的领导小组，全面负责政府信息公开工作。领导小组下设办公室，局分管领导兼任办公室主任，负责对日常工作和任务落实情况的督促检查。2名办公室工作人员负责信息的采集、整理及上网工作，分管领导审核，局长签发后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平台建设。严格按照《政府信息公开条例》的要求，依托政府门户网站，充分发挥政务公开信息平台作用，实时更新日常工作动态，把涉及群众切身利益的信息在重点领域主动公开，确保政府信息公开工作有效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5.监督保障。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我局严格按照"五个落实"(即落实分管领导、落实专门机构、落实专职人员、落实专项经费、落实有关工作措施和制度)工作要求，局领导班子高度重视此项工作，加强对政务公开工作的领导，形成了一级抓一级、层层抓落实的工作体系。同时，为保证政务公开工作任务的顺利开展，加强了日常的监督检查，制定了责任追究制度。定期召开会议安排部署政务公开工作，确保政务公开工作落到实处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tbl>
      <w:tblPr>
        <w:tblStyle w:val="6"/>
        <w:tblW w:w="9575" w:type="dxa"/>
        <w:tblInd w:w="-27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7"/>
        <w:gridCol w:w="2825"/>
        <w:gridCol w:w="2248"/>
        <w:gridCol w:w="16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5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制作数量</w:t>
            </w:r>
          </w:p>
        </w:tc>
        <w:tc>
          <w:tcPr>
            <w:tcW w:w="2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公开数量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规范性文件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57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上一年项目数量</w:t>
            </w:r>
          </w:p>
        </w:tc>
        <w:tc>
          <w:tcPr>
            <w:tcW w:w="2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本年增/减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+36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其他对外管理服务事项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-6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57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2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本年增/减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-12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-11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57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上一年项目数量</w:t>
            </w:r>
          </w:p>
        </w:tc>
        <w:tc>
          <w:tcPr>
            <w:tcW w:w="39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8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2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94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57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采购项目数量</w:t>
            </w:r>
          </w:p>
        </w:tc>
        <w:tc>
          <w:tcPr>
            <w:tcW w:w="3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8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政府集中采购</w:t>
            </w:r>
          </w:p>
        </w:tc>
        <w:tc>
          <w:tcPr>
            <w:tcW w:w="2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3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43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855"/>
        <w:gridCol w:w="2089"/>
        <w:gridCol w:w="814"/>
        <w:gridCol w:w="756"/>
        <w:gridCol w:w="756"/>
        <w:gridCol w:w="815"/>
        <w:gridCol w:w="976"/>
        <w:gridCol w:w="713"/>
        <w:gridCol w:w="67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55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40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商业企业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科研机构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2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/>
                <w:sz w:val="32"/>
                <w:szCs w:val="32"/>
              </w:rPr>
            </w:pPr>
            <w:r>
              <w:rPr>
                <w:rFonts w:hint="eastAsia" w:cs="Calibri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32"/>
                <w:szCs w:val="32"/>
              </w:rPr>
              <w:t> 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虽然在推进政务公开工作中取得了一些成绩，但也存在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以下问题：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是信息公开的内容有待进一步完善;二是政府信息更新还不够及时;三是政府信息公开程序有待进一步规范。</w:t>
      </w:r>
    </w:p>
    <w:p>
      <w:pPr>
        <w:widowControl/>
        <w:shd w:val="clear" w:color="auto" w:fill="FFFFFF"/>
        <w:ind w:firstLine="480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针对政府信息公开工作存在的问题，202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年我们将做好如下工作:一是加 大政府信息公开工作的力度，进一步健全和完善政务信息公开制度，规范公开内容， 提高公开质量。重点抓好公开形式、公开实效等规范化建设，促使我局政务信息公开工作朝规范化、制度化方向发展。进一步突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出政务信息公开的重点。在深化完善 和巩固提高上下功夫。二是进一步加大业务人员的专业培训力度。继续把政务信息 公开工作纳入单位内部考核的重要内容，积极鼓励职工多写信息，写出高质量信息。 积极争取和创造条件，对从事政府信息公开工作的相关人员经常开展业务培训，并保持相对稳定，不断提高政府信息公开工作水平和效率，提高民众对应急管理的认知度和认可度，成为应急管理部门服务民众方便、快捷的“窗口”。</w:t>
      </w:r>
    </w:p>
    <w:p>
      <w:pPr>
        <w:pStyle w:val="4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spacing w:line="480" w:lineRule="exact"/>
        <w:ind w:firstLine="320" w:firstLineChars="100"/>
        <w:rPr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无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B06BF"/>
    <w:rsid w:val="0318604F"/>
    <w:rsid w:val="0A2373E0"/>
    <w:rsid w:val="36BB3E50"/>
    <w:rsid w:val="3B426CF6"/>
    <w:rsid w:val="61E560DF"/>
    <w:rsid w:val="717B06BF"/>
    <w:rsid w:val="7DB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next w:val="1"/>
    <w:qFormat/>
    <w:uiPriority w:val="0"/>
    <w:pPr>
      <w:ind w:left="420" w:leftChars="200" w:firstLine="21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2021-02-02T08:18:00Z</dcterms:created>
  <dc:creator>ROG</dc:creator>
  <cp:lastModifiedBy>tutu</cp:lastModifiedBy>
  <dcterms:modified xsi:type="dcterms:W3CDTF">2021-02-10T02:32:28Z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