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spacing w:line="240" w:lineRule="auto"/>
        <w:ind w:firstLine="0" w:firstLineChars="0"/>
        <w:jc w:val="center"/>
        <w:rPr>
          <w:rFonts w:hint="eastAsia" w:ascii="Times New Roman" w:hAnsi="Times New Roman" w:eastAsia="宋体" w:cs="Times New Roman"/>
          <w:b/>
          <w:bCs/>
          <w:color w:val="auto"/>
          <w:kern w:val="2"/>
          <w:sz w:val="72"/>
          <w:szCs w:val="56"/>
          <w:lang w:val="en-US" w:eastAsia="zh-CN" w:bidi="ar-SA"/>
        </w:rPr>
      </w:pPr>
    </w:p>
    <w:p>
      <w:pPr>
        <w:bidi w:val="0"/>
        <w:spacing w:line="240" w:lineRule="auto"/>
        <w:ind w:firstLine="0" w:firstLineChars="0"/>
        <w:jc w:val="center"/>
        <w:rPr>
          <w:rFonts w:hint="eastAsia" w:ascii="Times New Roman" w:hAnsi="Times New Roman" w:eastAsia="宋体" w:cs="Times New Roman"/>
          <w:b/>
          <w:bCs/>
          <w:color w:val="auto"/>
          <w:kern w:val="2"/>
          <w:sz w:val="72"/>
          <w:szCs w:val="56"/>
          <w:lang w:val="en-US" w:eastAsia="zh-CN" w:bidi="ar-SA"/>
        </w:rPr>
      </w:pPr>
    </w:p>
    <w:p>
      <w:pPr>
        <w:bidi w:val="0"/>
        <w:spacing w:line="240" w:lineRule="auto"/>
        <w:ind w:firstLine="0" w:firstLineChars="0"/>
        <w:jc w:val="center"/>
        <w:rPr>
          <w:rFonts w:hint="eastAsia" w:ascii="Times New Roman" w:hAnsi="Times New Roman" w:eastAsia="宋体" w:cs="Times New Roman"/>
          <w:b/>
          <w:bCs/>
          <w:color w:val="auto"/>
          <w:kern w:val="2"/>
          <w:sz w:val="72"/>
          <w:szCs w:val="56"/>
          <w:lang w:val="en-US" w:eastAsia="zh-CN" w:bidi="ar-SA"/>
        </w:rPr>
      </w:pPr>
      <w:r>
        <w:rPr>
          <w:rFonts w:hint="eastAsia" w:ascii="Times New Roman" w:hAnsi="Times New Roman" w:eastAsia="宋体" w:cs="Times New Roman"/>
          <w:b/>
          <w:bCs/>
          <w:color w:val="auto"/>
          <w:kern w:val="2"/>
          <w:sz w:val="72"/>
          <w:szCs w:val="56"/>
          <w:lang w:val="en-US" w:eastAsia="zh-CN" w:bidi="ar-SA"/>
        </w:rPr>
        <w:t>2022年9月德安县</w:t>
      </w:r>
    </w:p>
    <w:p>
      <w:pPr>
        <w:bidi w:val="0"/>
        <w:spacing w:line="240" w:lineRule="auto"/>
        <w:ind w:firstLine="0" w:firstLineChars="0"/>
        <w:jc w:val="center"/>
        <w:rPr>
          <w:rFonts w:ascii="Calibri" w:hAnsi="Calibri" w:eastAsia="宋体" w:cs="黑体"/>
          <w:sz w:val="21"/>
        </w:rPr>
      </w:pPr>
      <w:r>
        <w:rPr>
          <w:rFonts w:hint="eastAsia" w:ascii="Times New Roman" w:hAnsi="Times New Roman" w:eastAsia="宋体" w:cs="Times New Roman"/>
          <w:b/>
          <w:bCs/>
          <w:color w:val="auto"/>
          <w:kern w:val="2"/>
          <w:sz w:val="72"/>
          <w:szCs w:val="56"/>
          <w:lang w:val="en-US" w:eastAsia="zh-CN" w:bidi="ar-SA"/>
        </w:rPr>
        <w:t>臭氧污染成因分析报告</w:t>
      </w:r>
    </w:p>
    <w:p>
      <w:pPr>
        <w:bidi w:val="0"/>
        <w:spacing w:line="240" w:lineRule="auto"/>
        <w:ind w:firstLine="0" w:firstLineChars="0"/>
        <w:rPr>
          <w:rFonts w:ascii="Calibri" w:hAnsi="Calibri" w:eastAsia="宋体" w:cs="黑体"/>
          <w:sz w:val="21"/>
        </w:rPr>
      </w:pPr>
    </w:p>
    <w:p>
      <w:pPr>
        <w:bidi w:val="0"/>
        <w:spacing w:line="240" w:lineRule="auto"/>
        <w:ind w:firstLine="0" w:firstLineChars="0"/>
        <w:rPr>
          <w:rFonts w:ascii="Calibri" w:hAnsi="Calibri" w:eastAsia="宋体" w:cs="黑体"/>
          <w:sz w:val="21"/>
        </w:rPr>
      </w:pPr>
    </w:p>
    <w:p>
      <w:pPr>
        <w:bidi w:val="0"/>
        <w:spacing w:line="240" w:lineRule="auto"/>
        <w:ind w:firstLine="0" w:firstLineChars="0"/>
        <w:rPr>
          <w:rFonts w:ascii="Calibri" w:hAnsi="Calibri" w:eastAsia="宋体" w:cs="黑体"/>
          <w:sz w:val="21"/>
        </w:rPr>
      </w:pPr>
    </w:p>
    <w:p>
      <w:pPr>
        <w:bidi w:val="0"/>
        <w:spacing w:line="240" w:lineRule="auto"/>
        <w:ind w:firstLine="0" w:firstLineChars="0"/>
        <w:rPr>
          <w:rFonts w:ascii="Calibri" w:hAnsi="Calibri" w:eastAsia="宋体" w:cs="黑体"/>
          <w:sz w:val="21"/>
        </w:rPr>
      </w:pPr>
    </w:p>
    <w:p>
      <w:pPr>
        <w:bidi w:val="0"/>
        <w:spacing w:line="240" w:lineRule="auto"/>
        <w:ind w:firstLine="0" w:firstLineChars="0"/>
        <w:rPr>
          <w:rFonts w:ascii="Calibri" w:hAnsi="Calibri" w:eastAsia="宋体" w:cs="黑体"/>
          <w:sz w:val="21"/>
        </w:rPr>
      </w:pPr>
    </w:p>
    <w:p>
      <w:pPr>
        <w:bidi w:val="0"/>
        <w:spacing w:line="240" w:lineRule="auto"/>
        <w:ind w:firstLine="0" w:firstLineChars="0"/>
        <w:rPr>
          <w:rFonts w:ascii="Calibri" w:hAnsi="Calibri" w:eastAsia="宋体" w:cs="黑体"/>
          <w:sz w:val="21"/>
        </w:rPr>
      </w:pPr>
    </w:p>
    <w:p>
      <w:pPr>
        <w:bidi w:val="0"/>
        <w:spacing w:line="240" w:lineRule="auto"/>
        <w:ind w:firstLine="0" w:firstLineChars="0"/>
        <w:rPr>
          <w:rFonts w:ascii="Calibri" w:hAnsi="Calibri" w:eastAsia="宋体" w:cs="黑体"/>
          <w:sz w:val="21"/>
        </w:rPr>
      </w:pPr>
    </w:p>
    <w:p>
      <w:pPr>
        <w:bidi w:val="0"/>
        <w:spacing w:line="240" w:lineRule="auto"/>
        <w:ind w:firstLine="0" w:firstLineChars="0"/>
        <w:rPr>
          <w:rFonts w:ascii="Calibri" w:hAnsi="Calibri" w:eastAsia="宋体" w:cs="黑体"/>
          <w:sz w:val="21"/>
        </w:rPr>
      </w:pPr>
    </w:p>
    <w:p>
      <w:pPr>
        <w:bidi w:val="0"/>
        <w:spacing w:line="240" w:lineRule="auto"/>
        <w:ind w:firstLine="0" w:firstLineChars="0"/>
        <w:rPr>
          <w:rFonts w:ascii="Calibri" w:hAnsi="Calibri" w:eastAsia="宋体" w:cs="黑体"/>
          <w:sz w:val="22"/>
          <w:szCs w:val="24"/>
        </w:rPr>
      </w:pPr>
    </w:p>
    <w:p>
      <w:pPr>
        <w:bidi w:val="0"/>
        <w:spacing w:line="240" w:lineRule="auto"/>
        <w:ind w:firstLine="0" w:firstLineChars="0"/>
        <w:rPr>
          <w:rFonts w:ascii="Calibri" w:hAnsi="Calibri" w:eastAsia="宋体" w:cs="黑体"/>
          <w:sz w:val="22"/>
          <w:szCs w:val="24"/>
        </w:rPr>
      </w:pPr>
    </w:p>
    <w:p>
      <w:pPr>
        <w:bidi w:val="0"/>
        <w:spacing w:line="240" w:lineRule="auto"/>
        <w:ind w:firstLine="0" w:firstLineChars="0"/>
        <w:rPr>
          <w:rFonts w:ascii="Calibri" w:hAnsi="Calibri" w:eastAsia="宋体" w:cs="黑体"/>
          <w:sz w:val="22"/>
          <w:szCs w:val="24"/>
        </w:rPr>
      </w:pPr>
    </w:p>
    <w:p>
      <w:pPr>
        <w:bidi w:val="0"/>
        <w:spacing w:line="240" w:lineRule="auto"/>
        <w:ind w:firstLine="0" w:firstLineChars="0"/>
        <w:rPr>
          <w:rFonts w:ascii="Calibri" w:hAnsi="Calibri" w:eastAsia="宋体" w:cs="黑体"/>
          <w:sz w:val="22"/>
          <w:szCs w:val="24"/>
        </w:rPr>
      </w:pPr>
    </w:p>
    <w:p>
      <w:pPr>
        <w:bidi w:val="0"/>
        <w:spacing w:line="240" w:lineRule="auto"/>
        <w:ind w:firstLine="0" w:firstLineChars="0"/>
        <w:rPr>
          <w:rFonts w:ascii="Calibri" w:hAnsi="Calibri" w:eastAsia="宋体" w:cs="黑体"/>
          <w:sz w:val="22"/>
          <w:szCs w:val="24"/>
        </w:rPr>
      </w:pPr>
    </w:p>
    <w:p>
      <w:pPr>
        <w:bidi w:val="0"/>
        <w:spacing w:line="240" w:lineRule="auto"/>
        <w:ind w:firstLine="0" w:firstLineChars="0"/>
        <w:rPr>
          <w:rFonts w:ascii="Calibri" w:hAnsi="Calibri" w:eastAsia="宋体" w:cs="黑体"/>
          <w:sz w:val="22"/>
          <w:szCs w:val="24"/>
        </w:rPr>
      </w:pPr>
    </w:p>
    <w:p>
      <w:pPr>
        <w:bidi w:val="0"/>
        <w:spacing w:line="240" w:lineRule="auto"/>
        <w:ind w:firstLine="0" w:firstLineChars="0"/>
        <w:rPr>
          <w:rFonts w:ascii="Calibri" w:hAnsi="Calibri" w:eastAsia="宋体" w:cs="黑体"/>
          <w:sz w:val="22"/>
          <w:szCs w:val="24"/>
        </w:rPr>
      </w:pPr>
    </w:p>
    <w:p>
      <w:pPr>
        <w:bidi w:val="0"/>
        <w:spacing w:line="240" w:lineRule="auto"/>
        <w:ind w:firstLine="0" w:firstLineChars="0"/>
        <w:rPr>
          <w:rFonts w:ascii="Calibri" w:hAnsi="Calibri" w:eastAsia="宋体" w:cs="黑体"/>
          <w:sz w:val="22"/>
          <w:szCs w:val="24"/>
        </w:rPr>
      </w:pPr>
    </w:p>
    <w:p>
      <w:pPr>
        <w:bidi w:val="0"/>
        <w:spacing w:line="240" w:lineRule="auto"/>
        <w:ind w:firstLine="0" w:firstLineChars="0"/>
        <w:rPr>
          <w:rFonts w:ascii="Calibri" w:hAnsi="Calibri" w:eastAsia="宋体" w:cs="黑体"/>
          <w:sz w:val="22"/>
          <w:szCs w:val="24"/>
        </w:rPr>
      </w:pPr>
    </w:p>
    <w:p>
      <w:pPr>
        <w:bidi w:val="0"/>
        <w:spacing w:line="240" w:lineRule="auto"/>
        <w:ind w:firstLine="0" w:firstLineChars="0"/>
        <w:rPr>
          <w:rFonts w:ascii="Calibri" w:hAnsi="Calibri" w:eastAsia="宋体" w:cs="黑体"/>
          <w:sz w:val="22"/>
          <w:szCs w:val="24"/>
        </w:rPr>
      </w:pPr>
    </w:p>
    <w:p>
      <w:pPr>
        <w:bidi w:val="0"/>
        <w:spacing w:line="240" w:lineRule="auto"/>
        <w:ind w:firstLine="0" w:firstLineChars="0"/>
        <w:rPr>
          <w:rFonts w:ascii="Calibri" w:hAnsi="Calibri" w:eastAsia="宋体" w:cs="黑体"/>
          <w:sz w:val="22"/>
          <w:szCs w:val="24"/>
        </w:rPr>
      </w:pPr>
    </w:p>
    <w:p>
      <w:pPr>
        <w:bidi w:val="0"/>
        <w:spacing w:line="240" w:lineRule="auto"/>
        <w:ind w:firstLine="0" w:firstLineChars="0"/>
        <w:rPr>
          <w:rFonts w:ascii="Calibri" w:hAnsi="Calibri" w:eastAsia="宋体" w:cs="黑体"/>
          <w:sz w:val="22"/>
          <w:szCs w:val="24"/>
        </w:rPr>
      </w:pPr>
    </w:p>
    <w:p>
      <w:pPr>
        <w:bidi w:val="0"/>
        <w:spacing w:line="240" w:lineRule="auto"/>
        <w:ind w:firstLine="0" w:firstLineChars="0"/>
        <w:rPr>
          <w:rFonts w:ascii="Calibri" w:hAnsi="Calibri" w:eastAsia="宋体" w:cs="黑体"/>
          <w:sz w:val="22"/>
          <w:szCs w:val="24"/>
        </w:rPr>
      </w:pPr>
    </w:p>
    <w:p>
      <w:pPr>
        <w:tabs>
          <w:tab w:val="center" w:pos="4365"/>
        </w:tabs>
        <w:bidi w:val="0"/>
        <w:spacing w:line="240" w:lineRule="auto"/>
        <w:ind w:firstLine="0" w:firstLineChars="0"/>
        <w:jc w:val="left"/>
        <w:rPr>
          <w:rFonts w:hint="default" w:ascii="Calibri" w:hAnsi="Calibri" w:eastAsia="宋体" w:cs="黑体"/>
          <w:kern w:val="2"/>
          <w:sz w:val="32"/>
          <w:szCs w:val="24"/>
          <w:lang w:val="en-US" w:eastAsia="zh-CN" w:bidi="ar-SA"/>
        </w:rPr>
      </w:pPr>
      <w:r>
        <w:rPr>
          <w:rFonts w:hint="eastAsia" w:ascii="Calibri" w:hAnsi="Calibri" w:eastAsia="宋体" w:cs="黑体"/>
          <w:sz w:val="22"/>
          <w:szCs w:val="24"/>
          <w:lang w:eastAsia="zh-CN"/>
        </w:rPr>
        <w:tab/>
      </w:r>
      <w:r>
        <w:rPr>
          <w:rFonts w:hint="eastAsia" w:ascii="Calibri" w:hAnsi="Calibri" w:eastAsia="宋体" w:cs="黑体"/>
          <w:kern w:val="2"/>
          <w:sz w:val="32"/>
          <w:szCs w:val="24"/>
          <w:lang w:val="en-US" w:eastAsia="zh-CN" w:bidi="ar-SA"/>
        </w:rPr>
        <w:t>江西首科生态环境有限公司</w:t>
      </w:r>
    </w:p>
    <w:p>
      <w:pPr>
        <w:ind w:left="0" w:leftChars="0" w:firstLine="0" w:firstLineChars="0"/>
        <w:jc w:val="center"/>
        <w:rPr>
          <w:rFonts w:hint="eastAsia" w:ascii="Calibri" w:hAnsi="Calibri" w:eastAsia="宋体" w:cs="黑体"/>
          <w:kern w:val="2"/>
          <w:sz w:val="32"/>
          <w:szCs w:val="24"/>
          <w:lang w:val="en-US" w:eastAsia="zh-CN" w:bidi="ar-SA"/>
        </w:rPr>
      </w:pPr>
      <w:r>
        <w:rPr>
          <w:rFonts w:hint="eastAsia" w:ascii="Calibri" w:hAnsi="Calibri" w:eastAsia="宋体" w:cs="黑体"/>
          <w:kern w:val="2"/>
          <w:sz w:val="32"/>
          <w:szCs w:val="24"/>
          <w:lang w:val="en-US" w:eastAsia="zh-CN" w:bidi="ar-SA"/>
        </w:rPr>
        <w:t>二零二二年十月</w:t>
      </w:r>
    </w:p>
    <w:p>
      <w:pPr>
        <w:pStyle w:val="15"/>
        <w:spacing w:before="312" w:after="312"/>
        <w:rPr>
          <w:rFonts w:ascii="Times New Roman" w:eastAsia="黑体"/>
          <w:b/>
          <w:bCs/>
        </w:rPr>
      </w:pPr>
    </w:p>
    <w:p>
      <w:pPr>
        <w:rPr>
          <w:rFonts w:ascii="Times New Roman" w:hAnsi="Times New Roman" w:eastAsia="黑体" w:cs="Times New Roman"/>
          <w:b/>
          <w:bCs/>
          <w:sz w:val="32"/>
          <w:szCs w:val="44"/>
        </w:rPr>
      </w:pPr>
    </w:p>
    <w:p>
      <w:pPr>
        <w:tabs>
          <w:tab w:val="left" w:pos="1504"/>
        </w:tabs>
        <w:bidi w:val="0"/>
        <w:spacing w:line="240" w:lineRule="auto"/>
        <w:ind w:firstLine="0" w:firstLineChars="0"/>
        <w:jc w:val="center"/>
        <w:rPr>
          <w:rFonts w:hint="eastAsia" w:ascii="Calibri" w:hAnsi="Calibri" w:eastAsia="宋体" w:cs="黑体"/>
          <w:b/>
          <w:bCs/>
          <w:sz w:val="44"/>
          <w:szCs w:val="48"/>
          <w:lang w:val="en-US" w:eastAsia="zh-CN"/>
        </w:rPr>
      </w:pPr>
    </w:p>
    <w:p>
      <w:pPr>
        <w:tabs>
          <w:tab w:val="left" w:pos="1504"/>
        </w:tabs>
        <w:bidi w:val="0"/>
        <w:spacing w:line="240" w:lineRule="auto"/>
        <w:ind w:firstLine="0" w:firstLineChars="0"/>
        <w:jc w:val="center"/>
        <w:rPr>
          <w:rFonts w:hint="eastAsia" w:ascii="Calibri" w:hAnsi="Calibri" w:eastAsia="宋体" w:cs="黑体"/>
          <w:b/>
          <w:bCs/>
          <w:sz w:val="44"/>
          <w:szCs w:val="48"/>
          <w:lang w:val="en-US" w:eastAsia="zh-CN"/>
        </w:rPr>
      </w:pPr>
    </w:p>
    <w:p>
      <w:pPr>
        <w:tabs>
          <w:tab w:val="left" w:pos="1504"/>
        </w:tabs>
        <w:bidi w:val="0"/>
        <w:spacing w:line="240" w:lineRule="auto"/>
        <w:ind w:firstLine="0" w:firstLineChars="0"/>
        <w:jc w:val="center"/>
        <w:rPr>
          <w:rFonts w:hint="eastAsia" w:ascii="Calibri" w:hAnsi="Calibri" w:eastAsia="宋体" w:cs="黑体"/>
          <w:b/>
          <w:bCs/>
          <w:sz w:val="44"/>
          <w:szCs w:val="48"/>
          <w:lang w:val="en-US" w:eastAsia="zh-CN"/>
        </w:rPr>
      </w:pPr>
      <w:r>
        <w:rPr>
          <w:rFonts w:hint="eastAsia" w:ascii="Calibri" w:hAnsi="Calibri" w:eastAsia="宋体" w:cs="黑体"/>
          <w:b/>
          <w:bCs/>
          <w:sz w:val="44"/>
          <w:szCs w:val="48"/>
          <w:lang w:val="en-US" w:eastAsia="zh-CN"/>
        </w:rPr>
        <w:t>编制单位及人员情况</w:t>
      </w:r>
    </w:p>
    <w:p>
      <w:pPr>
        <w:widowControl w:val="0"/>
        <w:spacing w:line="560" w:lineRule="exact"/>
        <w:ind w:left="0" w:leftChars="0" w:firstLine="0" w:firstLineChars="0"/>
        <w:jc w:val="both"/>
        <w:rPr>
          <w:rFonts w:hint="eastAsia" w:ascii="Calibri" w:hAnsi="Calibri" w:eastAsia="宋体" w:cs="黑体"/>
          <w:b/>
          <w:bCs/>
          <w:kern w:val="2"/>
          <w:sz w:val="44"/>
          <w:szCs w:val="48"/>
          <w:lang w:val="en-US" w:eastAsia="zh-CN" w:bidi="ar-SA"/>
        </w:rPr>
      </w:pPr>
    </w:p>
    <w:p>
      <w:pPr>
        <w:widowControl w:val="0"/>
        <w:spacing w:line="360" w:lineRule="auto"/>
        <w:ind w:left="0" w:leftChars="0" w:firstLine="0" w:firstLineChars="0"/>
        <w:jc w:val="both"/>
        <w:rPr>
          <w:rFonts w:hint="eastAsia" w:ascii="Calibri" w:hAnsi="Calibri" w:eastAsia="宋体" w:cs="黑体"/>
          <w:b w:val="0"/>
          <w:bCs w:val="0"/>
          <w:kern w:val="2"/>
          <w:sz w:val="36"/>
          <w:szCs w:val="40"/>
          <w:lang w:val="en-US" w:eastAsia="zh-CN" w:bidi="ar-SA"/>
        </w:rPr>
      </w:pPr>
      <w:r>
        <w:rPr>
          <w:rFonts w:hint="eastAsia" w:ascii="Calibri" w:hAnsi="Calibri" w:eastAsia="宋体" w:cs="黑体"/>
          <w:b w:val="0"/>
          <w:bCs w:val="0"/>
          <w:kern w:val="2"/>
          <w:sz w:val="36"/>
          <w:szCs w:val="40"/>
          <w:lang w:val="en-US" w:eastAsia="zh-CN" w:bidi="ar-SA"/>
        </w:rPr>
        <w:t>主要编制单位：九江市德安生态环境局</w:t>
      </w:r>
    </w:p>
    <w:p>
      <w:pPr>
        <w:widowControl w:val="0"/>
        <w:tabs>
          <w:tab w:val="left" w:pos="2138"/>
        </w:tabs>
        <w:spacing w:line="360" w:lineRule="auto"/>
        <w:ind w:left="0" w:leftChars="0" w:firstLine="2520" w:firstLineChars="700"/>
        <w:jc w:val="both"/>
        <w:rPr>
          <w:rFonts w:hint="eastAsia" w:ascii="Calibri" w:hAnsi="Calibri" w:eastAsia="宋体" w:cs="黑体"/>
          <w:b w:val="0"/>
          <w:bCs w:val="0"/>
          <w:kern w:val="2"/>
          <w:sz w:val="36"/>
          <w:szCs w:val="40"/>
          <w:lang w:val="en-US" w:eastAsia="zh-CN" w:bidi="ar-SA"/>
        </w:rPr>
      </w:pPr>
    </w:p>
    <w:p>
      <w:pPr>
        <w:widowControl w:val="0"/>
        <w:tabs>
          <w:tab w:val="left" w:pos="2138"/>
        </w:tabs>
        <w:spacing w:line="360" w:lineRule="auto"/>
        <w:ind w:left="0" w:leftChars="0" w:firstLine="2520" w:firstLineChars="700"/>
        <w:jc w:val="both"/>
        <w:rPr>
          <w:rFonts w:hint="eastAsia" w:ascii="Calibri" w:hAnsi="Calibri" w:eastAsia="宋体" w:cs="黑体"/>
          <w:b w:val="0"/>
          <w:bCs w:val="0"/>
          <w:kern w:val="2"/>
          <w:sz w:val="36"/>
          <w:szCs w:val="40"/>
          <w:lang w:val="en-US" w:eastAsia="zh-CN" w:bidi="ar-SA"/>
        </w:rPr>
      </w:pPr>
      <w:r>
        <w:rPr>
          <w:rFonts w:hint="eastAsia" w:ascii="Calibri" w:hAnsi="Calibri" w:eastAsia="宋体" w:cs="黑体"/>
          <w:b w:val="0"/>
          <w:bCs w:val="0"/>
          <w:kern w:val="2"/>
          <w:sz w:val="36"/>
          <w:szCs w:val="40"/>
          <w:lang w:val="en-US" w:eastAsia="zh-CN" w:bidi="ar-SA"/>
        </w:rPr>
        <w:t>江西首科生态环境有限公司</w:t>
      </w:r>
    </w:p>
    <w:p>
      <w:pPr>
        <w:widowControl w:val="0"/>
        <w:tabs>
          <w:tab w:val="left" w:pos="2138"/>
        </w:tabs>
        <w:spacing w:line="360" w:lineRule="auto"/>
        <w:ind w:left="0" w:leftChars="0" w:firstLine="0" w:firstLineChars="0"/>
        <w:jc w:val="both"/>
        <w:rPr>
          <w:rFonts w:hint="eastAsia" w:ascii="Calibri" w:hAnsi="Calibri" w:eastAsia="宋体" w:cs="黑体"/>
          <w:b w:val="0"/>
          <w:bCs w:val="0"/>
          <w:kern w:val="2"/>
          <w:sz w:val="36"/>
          <w:szCs w:val="40"/>
          <w:lang w:val="en-US" w:eastAsia="zh-CN" w:bidi="ar-SA"/>
        </w:rPr>
      </w:pPr>
    </w:p>
    <w:p>
      <w:pPr>
        <w:widowControl w:val="0"/>
        <w:spacing w:line="360" w:lineRule="auto"/>
        <w:ind w:left="0" w:leftChars="0" w:firstLine="0" w:firstLineChars="0"/>
        <w:jc w:val="both"/>
        <w:rPr>
          <w:rFonts w:hint="eastAsia" w:ascii="Calibri" w:hAnsi="Calibri" w:eastAsia="宋体" w:cs="黑体"/>
          <w:b w:val="0"/>
          <w:bCs w:val="0"/>
          <w:kern w:val="2"/>
          <w:sz w:val="36"/>
          <w:szCs w:val="40"/>
          <w:lang w:val="en-US" w:eastAsia="zh-CN" w:bidi="ar-SA"/>
        </w:rPr>
      </w:pPr>
      <w:r>
        <w:rPr>
          <w:rFonts w:hint="eastAsia" w:ascii="Calibri" w:hAnsi="Calibri" w:eastAsia="宋体" w:cs="黑体"/>
          <w:b w:val="0"/>
          <w:bCs w:val="0"/>
          <w:kern w:val="2"/>
          <w:sz w:val="36"/>
          <w:szCs w:val="40"/>
          <w:lang w:val="en-US" w:eastAsia="zh-CN" w:bidi="ar-SA"/>
        </w:rPr>
        <w:t>主要编制人员：九江市德安生态环境局</w:t>
      </w:r>
    </w:p>
    <w:p>
      <w:pPr>
        <w:widowControl w:val="0"/>
        <w:spacing w:line="360" w:lineRule="auto"/>
        <w:ind w:left="0" w:leftChars="0" w:firstLine="2520" w:firstLineChars="700"/>
        <w:jc w:val="both"/>
        <w:rPr>
          <w:rFonts w:hint="eastAsia" w:ascii="Calibri" w:hAnsi="Calibri" w:eastAsia="宋体" w:cs="黑体"/>
          <w:b w:val="0"/>
          <w:bCs w:val="0"/>
          <w:kern w:val="2"/>
          <w:sz w:val="36"/>
          <w:szCs w:val="40"/>
          <w:lang w:val="en-US" w:eastAsia="zh-CN" w:bidi="ar-SA"/>
        </w:rPr>
      </w:pPr>
      <w:r>
        <w:rPr>
          <w:rFonts w:hint="eastAsia" w:ascii="Calibri" w:hAnsi="Calibri" w:eastAsia="宋体" w:cs="黑体"/>
          <w:b w:val="0"/>
          <w:bCs w:val="0"/>
          <w:kern w:val="2"/>
          <w:sz w:val="36"/>
          <w:szCs w:val="40"/>
          <w:lang w:val="en-US" w:eastAsia="zh-CN" w:bidi="ar-SA"/>
        </w:rPr>
        <w:t>——冯迎芬、易福梅、黄五</w:t>
      </w:r>
      <w:bookmarkStart w:id="14" w:name="_GoBack"/>
      <w:bookmarkEnd w:id="14"/>
      <w:r>
        <w:rPr>
          <w:rFonts w:hint="eastAsia" w:ascii="Calibri" w:hAnsi="Calibri" w:eastAsia="宋体" w:cs="黑体"/>
          <w:b w:val="0"/>
          <w:bCs w:val="0"/>
          <w:kern w:val="2"/>
          <w:sz w:val="36"/>
          <w:szCs w:val="40"/>
          <w:lang w:val="en-US" w:eastAsia="zh-CN" w:bidi="ar-SA"/>
        </w:rPr>
        <w:t>秀、</w:t>
      </w:r>
    </w:p>
    <w:p>
      <w:pPr>
        <w:widowControl w:val="0"/>
        <w:spacing w:line="360" w:lineRule="auto"/>
        <w:ind w:left="0" w:leftChars="0" w:firstLine="2520" w:firstLineChars="700"/>
        <w:jc w:val="both"/>
        <w:rPr>
          <w:rFonts w:hint="default" w:ascii="Calibri" w:hAnsi="Calibri" w:eastAsia="宋体" w:cs="黑体"/>
          <w:b w:val="0"/>
          <w:bCs w:val="0"/>
          <w:kern w:val="2"/>
          <w:sz w:val="36"/>
          <w:szCs w:val="40"/>
          <w:lang w:val="en-US" w:eastAsia="zh-CN" w:bidi="ar-SA"/>
        </w:rPr>
      </w:pPr>
      <w:r>
        <w:rPr>
          <w:rFonts w:hint="eastAsia" w:ascii="Calibri" w:hAnsi="Calibri" w:eastAsia="宋体" w:cs="黑体"/>
          <w:b w:val="0"/>
          <w:bCs w:val="0"/>
          <w:kern w:val="2"/>
          <w:sz w:val="36"/>
          <w:szCs w:val="40"/>
          <w:lang w:val="en-US" w:eastAsia="zh-CN" w:bidi="ar-SA"/>
        </w:rPr>
        <w:t>何元春、谢文斯</w:t>
      </w:r>
    </w:p>
    <w:p>
      <w:pPr>
        <w:widowControl w:val="0"/>
        <w:tabs>
          <w:tab w:val="left" w:pos="2138"/>
        </w:tabs>
        <w:spacing w:line="360" w:lineRule="auto"/>
        <w:ind w:left="0" w:leftChars="0" w:firstLine="2520" w:firstLineChars="700"/>
        <w:jc w:val="both"/>
        <w:rPr>
          <w:rFonts w:hint="eastAsia" w:ascii="Calibri" w:hAnsi="Calibri" w:eastAsia="宋体" w:cs="黑体"/>
          <w:b w:val="0"/>
          <w:bCs w:val="0"/>
          <w:kern w:val="2"/>
          <w:sz w:val="36"/>
          <w:szCs w:val="40"/>
          <w:lang w:val="en-US" w:eastAsia="zh-CN" w:bidi="ar-SA"/>
        </w:rPr>
      </w:pPr>
    </w:p>
    <w:p>
      <w:pPr>
        <w:widowControl w:val="0"/>
        <w:tabs>
          <w:tab w:val="left" w:pos="2138"/>
        </w:tabs>
        <w:spacing w:line="360" w:lineRule="auto"/>
        <w:ind w:left="0" w:leftChars="0" w:firstLine="2520" w:firstLineChars="700"/>
        <w:jc w:val="both"/>
        <w:rPr>
          <w:rFonts w:hint="eastAsia" w:ascii="Calibri" w:hAnsi="Calibri" w:eastAsia="宋体" w:cs="黑体"/>
          <w:b w:val="0"/>
          <w:bCs w:val="0"/>
          <w:kern w:val="2"/>
          <w:sz w:val="36"/>
          <w:szCs w:val="40"/>
          <w:lang w:val="en-US" w:eastAsia="zh-CN" w:bidi="ar-SA"/>
        </w:rPr>
      </w:pPr>
      <w:r>
        <w:rPr>
          <w:rFonts w:hint="eastAsia" w:ascii="Calibri" w:hAnsi="Calibri" w:eastAsia="宋体" w:cs="黑体"/>
          <w:b w:val="0"/>
          <w:bCs w:val="0"/>
          <w:kern w:val="2"/>
          <w:sz w:val="36"/>
          <w:szCs w:val="40"/>
          <w:lang w:val="en-US" w:eastAsia="zh-CN" w:bidi="ar-SA"/>
        </w:rPr>
        <w:t>江西首科生态环境有限公司</w:t>
      </w:r>
    </w:p>
    <w:p>
      <w:pPr>
        <w:widowControl w:val="0"/>
        <w:tabs>
          <w:tab w:val="left" w:pos="2138"/>
        </w:tabs>
        <w:spacing w:line="360" w:lineRule="auto"/>
        <w:ind w:left="0" w:leftChars="0" w:firstLine="2520" w:firstLineChars="700"/>
        <w:jc w:val="both"/>
        <w:rPr>
          <w:rFonts w:hint="default" w:ascii="Calibri" w:hAnsi="Calibri" w:eastAsia="宋体" w:cs="黑体"/>
          <w:b w:val="0"/>
          <w:bCs w:val="0"/>
          <w:kern w:val="2"/>
          <w:sz w:val="36"/>
          <w:szCs w:val="40"/>
          <w:lang w:val="en-US" w:eastAsia="zh-CN" w:bidi="ar-SA"/>
        </w:rPr>
      </w:pPr>
      <w:r>
        <w:rPr>
          <w:rFonts w:hint="eastAsia" w:ascii="Calibri" w:hAnsi="Calibri" w:eastAsia="宋体" w:cs="黑体"/>
          <w:b w:val="0"/>
          <w:bCs w:val="0"/>
          <w:kern w:val="2"/>
          <w:sz w:val="36"/>
          <w:szCs w:val="40"/>
          <w:lang w:val="en-US" w:eastAsia="zh-CN" w:bidi="ar-SA"/>
        </w:rPr>
        <w:t>——廖仲彬、肖锋</w:t>
      </w:r>
    </w:p>
    <w:p>
      <w:pPr>
        <w:rPr>
          <w:rFonts w:ascii="Times New Roman" w:hAnsi="Times New Roman" w:eastAsia="黑体" w:cs="Times New Roman"/>
          <w:b/>
          <w:bCs/>
          <w:sz w:val="32"/>
          <w:szCs w:val="44"/>
        </w:rPr>
      </w:pPr>
    </w:p>
    <w:p>
      <w:pPr>
        <w:rPr>
          <w:rFonts w:ascii="Times New Roman" w:hAnsi="Times New Roman" w:eastAsia="黑体" w:cs="Times New Roman"/>
          <w:b/>
          <w:bCs/>
          <w:sz w:val="32"/>
          <w:szCs w:val="44"/>
        </w:rPr>
      </w:pPr>
    </w:p>
    <w:p>
      <w:pPr>
        <w:rPr>
          <w:rFonts w:ascii="Times New Roman" w:hAnsi="Times New Roman" w:eastAsia="黑体" w:cs="Times New Roman"/>
          <w:b/>
          <w:bCs/>
          <w:sz w:val="32"/>
          <w:szCs w:val="44"/>
        </w:rPr>
      </w:pPr>
    </w:p>
    <w:p>
      <w:pPr>
        <w:rPr>
          <w:rFonts w:ascii="Times New Roman" w:hAnsi="Times New Roman" w:eastAsia="黑体" w:cs="Times New Roman"/>
          <w:b/>
          <w:bCs/>
          <w:sz w:val="32"/>
          <w:szCs w:val="44"/>
        </w:rPr>
      </w:pPr>
    </w:p>
    <w:p>
      <w:pPr>
        <w:rPr>
          <w:rFonts w:ascii="Times New Roman" w:hAnsi="Times New Roman" w:eastAsia="黑体" w:cs="Times New Roman"/>
          <w:b/>
          <w:bCs/>
          <w:sz w:val="32"/>
          <w:szCs w:val="44"/>
        </w:rPr>
      </w:pPr>
    </w:p>
    <w:p>
      <w:pPr>
        <w:rPr>
          <w:rFonts w:ascii="Times New Roman" w:hAnsi="Times New Roman" w:eastAsia="黑体" w:cs="Times New Roman"/>
          <w:b/>
          <w:bCs/>
          <w:sz w:val="32"/>
          <w:szCs w:val="44"/>
        </w:rPr>
      </w:pPr>
    </w:p>
    <w:p>
      <w:pPr>
        <w:rPr>
          <w:rFonts w:ascii="Times New Roman" w:hAnsi="Times New Roman" w:eastAsia="黑体" w:cs="Times New Roman"/>
          <w:b/>
          <w:bCs/>
          <w:sz w:val="32"/>
          <w:szCs w:val="44"/>
        </w:rPr>
      </w:pPr>
    </w:p>
    <w:p>
      <w:pPr>
        <w:rPr>
          <w:rFonts w:ascii="Times New Roman" w:hAnsi="Times New Roman" w:eastAsia="黑体" w:cs="Times New Roman"/>
          <w:b/>
          <w:bCs/>
          <w:sz w:val="32"/>
          <w:szCs w:val="44"/>
        </w:rPr>
      </w:pPr>
    </w:p>
    <w:p>
      <w:pPr>
        <w:rPr>
          <w:rFonts w:ascii="Times New Roman" w:hAnsi="Times New Roman" w:eastAsia="黑体" w:cs="Times New Roman"/>
          <w:b/>
          <w:bCs/>
          <w:sz w:val="32"/>
          <w:szCs w:val="44"/>
        </w:rPr>
      </w:pPr>
      <w:r>
        <w:rPr>
          <w:rFonts w:ascii="Times New Roman" w:hAnsi="Times New Roman" w:eastAsia="黑体" w:cs="Times New Roman"/>
          <w:b/>
          <w:bCs/>
          <w:sz w:val="32"/>
          <w:szCs w:val="44"/>
        </w:rPr>
        <w:t>概述：</w:t>
      </w:r>
    </w:p>
    <w:p>
      <w:pPr>
        <w:pStyle w:val="26"/>
        <w:spacing w:line="240" w:lineRule="auto"/>
        <w:ind w:firstLine="640"/>
        <w:rPr>
          <w:b/>
          <w:bCs/>
        </w:rPr>
      </w:pPr>
      <w:r>
        <w:t>2022年截至9月，德安县年度O</w:t>
      </w:r>
      <w:r>
        <w:rPr>
          <w:vertAlign w:val="subscript"/>
        </w:rPr>
        <w:t>3</w:t>
      </w:r>
      <w:r>
        <w:t>-8h-90per浓度在全市各区县中排名倒数第2，月度O</w:t>
      </w:r>
      <w:r>
        <w:rPr>
          <w:vertAlign w:val="subscript"/>
        </w:rPr>
        <w:t>3</w:t>
      </w:r>
      <w:r>
        <w:t>-8h-90per浓度在全市各区县中排名倒数第1，因臭氧损失的优良天在全市各区县中达到最多，日最大O3-8h浓度在全市各区县中排名倒数第1的天数达到11天。</w:t>
      </w:r>
      <w:r>
        <w:rPr>
          <w:b/>
          <w:bCs/>
        </w:rPr>
        <w:t>臭氧污染形势在全市各区县中最为严峻。</w:t>
      </w:r>
    </w:p>
    <w:p>
      <w:pPr>
        <w:pStyle w:val="26"/>
        <w:spacing w:line="240" w:lineRule="auto"/>
        <w:ind w:firstLine="643"/>
        <w:rPr>
          <w:rFonts w:eastAsia="黑体"/>
          <w:b/>
          <w:bCs/>
        </w:rPr>
      </w:pPr>
      <w:r>
        <w:rPr>
          <w:rFonts w:eastAsia="黑体"/>
          <w:b/>
          <w:bCs/>
        </w:rPr>
        <w:t>针对德安县持续发生臭氧污染，主要原因如下：</w:t>
      </w:r>
    </w:p>
    <w:p>
      <w:pPr>
        <w:pStyle w:val="26"/>
        <w:spacing w:line="240" w:lineRule="auto"/>
        <w:ind w:firstLine="640"/>
        <w:rPr>
          <w:szCs w:val="44"/>
        </w:rPr>
      </w:pPr>
      <w:r>
        <w:rPr>
          <w:szCs w:val="44"/>
        </w:rPr>
        <w:t>分析9月份德安县整体污染成因可知，</w:t>
      </w:r>
      <w:r>
        <w:rPr>
          <w:b/>
          <w:bCs/>
          <w:szCs w:val="44"/>
        </w:rPr>
        <w:t>一是</w:t>
      </w:r>
      <w:r>
        <w:rPr>
          <w:szCs w:val="44"/>
        </w:rPr>
        <w:t>我县的气象条件更有利于臭氧的生成，污染物累积叠加影响较小。</w:t>
      </w:r>
      <w:r>
        <w:rPr>
          <w:b/>
          <w:bCs/>
          <w:szCs w:val="44"/>
        </w:rPr>
        <w:t>二是</w:t>
      </w:r>
      <w:r>
        <w:rPr>
          <w:szCs w:val="44"/>
        </w:rPr>
        <w:t>我县受偏北方向距离较近的区县及东北方向距离较远的城市群的污染传输影响较大</w:t>
      </w:r>
      <w:r>
        <w:rPr>
          <w:rFonts w:hint="eastAsia"/>
          <w:szCs w:val="44"/>
        </w:rPr>
        <w:t>，其中九江市东北区县对我县臭氧污染影响最大，对我县臭氧污染贡献最大的潜在污染源区主要分布在东北方向的县市区。</w:t>
      </w:r>
      <w:r>
        <w:rPr>
          <w:b/>
          <w:bCs/>
          <w:szCs w:val="44"/>
        </w:rPr>
        <w:t>三是</w:t>
      </w:r>
      <w:r>
        <w:rPr>
          <w:szCs w:val="44"/>
        </w:rPr>
        <w:t>VOCs高排企业包围站点，涉氮企业污染排放量较大，</w:t>
      </w:r>
      <w:r>
        <w:rPr>
          <w:rFonts w:hint="eastAsia"/>
          <w:szCs w:val="44"/>
        </w:rPr>
        <w:t>且受上风向区县企业排放传输影响，</w:t>
      </w:r>
      <w:r>
        <w:rPr>
          <w:szCs w:val="44"/>
        </w:rPr>
        <w:t>为臭氧生成提供大量前体物。</w:t>
      </w:r>
      <w:r>
        <w:rPr>
          <w:rFonts w:hint="eastAsia"/>
          <w:b/>
          <w:bCs/>
          <w:szCs w:val="44"/>
        </w:rPr>
        <w:t>四是</w:t>
      </w:r>
      <w:r>
        <w:rPr>
          <w:rFonts w:hint="eastAsia"/>
          <w:szCs w:val="44"/>
        </w:rPr>
        <w:t>我县先天地形地貌条件易受庐山污染传输，导致凌晨至早间时段臭氧本底值高于周边区县，且污染物不易扩散，导致我县臭氧污染比周边区县更为严重。</w:t>
      </w:r>
    </w:p>
    <w:p>
      <w:pPr>
        <w:pStyle w:val="26"/>
        <w:spacing w:line="240" w:lineRule="auto"/>
        <w:ind w:firstLine="640"/>
        <w:rPr>
          <w:szCs w:val="44"/>
        </w:rPr>
      </w:pPr>
      <w:r>
        <w:rPr>
          <w:szCs w:val="44"/>
        </w:rPr>
        <w:t>分析近期（9月26日-30日）臭氧污染成因可知，</w:t>
      </w:r>
      <w:r>
        <w:rPr>
          <w:b/>
          <w:bCs/>
          <w:szCs w:val="44"/>
        </w:rPr>
        <w:t>一是</w:t>
      </w:r>
      <w:r>
        <w:rPr>
          <w:szCs w:val="44"/>
        </w:rPr>
        <w:t>近期高温、低湿的气象条件利于臭氧生成，风力较小利于污染物堆积。</w:t>
      </w:r>
      <w:r>
        <w:rPr>
          <w:b/>
          <w:bCs/>
          <w:szCs w:val="44"/>
        </w:rPr>
        <w:t>二是</w:t>
      </w:r>
      <w:r>
        <w:rPr>
          <w:szCs w:val="44"/>
        </w:rPr>
        <w:t>26日下午我县受到来自东北方向安庆市、九江东北区县的污染气团影响；27日全天受到来自九江东北区县的污染气团影响，且夜间还受到下沉气流引起的垂直传输影响；28日夜间受到下沉气流引起的垂直传输影响；29日同时受到来自九江东北区县污染气团和下沉气流垂直传输的双重影响。30日全天受到来自九江东南区县的污染气团影响，且夜间受到下沉气流引起的垂直传输影响。</w:t>
      </w:r>
      <w:r>
        <w:rPr>
          <w:b/>
          <w:bCs/>
          <w:szCs w:val="44"/>
        </w:rPr>
        <w:t>三是</w:t>
      </w:r>
      <w:r>
        <w:rPr>
          <w:szCs w:val="44"/>
        </w:rPr>
        <w:t>近期企业排放和焚烧现象为我县臭氧生成贡献大量前体物。</w:t>
      </w:r>
    </w:p>
    <w:p>
      <w:pPr>
        <w:pStyle w:val="26"/>
        <w:spacing w:line="240" w:lineRule="auto"/>
        <w:ind w:firstLine="643"/>
        <w:rPr>
          <w:rFonts w:eastAsia="黑体"/>
          <w:b/>
          <w:bCs/>
        </w:rPr>
      </w:pPr>
      <w:r>
        <w:rPr>
          <w:rFonts w:eastAsia="黑体"/>
          <w:b/>
          <w:bCs/>
        </w:rPr>
        <w:t>具体分析见下文：</w:t>
      </w:r>
    </w:p>
    <w:p>
      <w:pPr>
        <w:widowControl/>
        <w:jc w:val="left"/>
        <w:rPr>
          <w:rFonts w:ascii="Times New Roman" w:hAnsi="Times New Roman" w:eastAsia="黑体" w:cs="Times New Roman"/>
          <w:b/>
          <w:bCs/>
          <w:sz w:val="32"/>
          <w:szCs w:val="21"/>
        </w:rPr>
      </w:pPr>
      <w:r>
        <w:rPr>
          <w:rFonts w:ascii="Times New Roman" w:hAnsi="Times New Roman" w:eastAsia="黑体" w:cs="Times New Roman"/>
          <w:b/>
          <w:bCs/>
        </w:rPr>
        <w:br w:type="page"/>
      </w:r>
    </w:p>
    <w:p>
      <w:pPr>
        <w:pStyle w:val="16"/>
        <w:spacing w:line="240" w:lineRule="auto"/>
        <w:ind w:firstLine="643"/>
        <w:jc w:val="both"/>
        <w:outlineLvl w:val="9"/>
        <w:rPr>
          <w:b/>
          <w:bCs/>
        </w:rPr>
      </w:pPr>
      <w:r>
        <w:rPr>
          <w:b/>
          <w:bCs/>
        </w:rPr>
        <w:t>9月份德安县臭氧污染现状</w:t>
      </w:r>
    </w:p>
    <w:p>
      <w:pPr>
        <w:pStyle w:val="26"/>
        <w:spacing w:line="240" w:lineRule="auto"/>
        <w:ind w:firstLine="640"/>
      </w:pPr>
      <w:bookmarkStart w:id="0" w:name="_Hlk115769721"/>
      <w:r>
        <w:t>2022年截至9月，德安县年度O</w:t>
      </w:r>
      <w:r>
        <w:rPr>
          <w:vertAlign w:val="subscript"/>
        </w:rPr>
        <w:t>3</w:t>
      </w:r>
      <w:r>
        <w:t>-8h-90per浓度为156微克/立方米，</w:t>
      </w:r>
      <w:r>
        <w:rPr>
          <w:b/>
          <w:bCs/>
        </w:rPr>
        <w:t>全市各区县中排名倒数第2，</w:t>
      </w:r>
      <w:r>
        <w:t>仅次于濂溪区（158），较去年同期上升10.9%，变化率排名第10名。</w:t>
      </w:r>
    </w:p>
    <w:p>
      <w:pPr>
        <w:pStyle w:val="26"/>
        <w:spacing w:line="240" w:lineRule="auto"/>
        <w:ind w:firstLine="640"/>
        <w:rPr>
          <w:b/>
          <w:bCs/>
        </w:rPr>
      </w:pPr>
      <w:r>
        <w:t>9月份德安县月度O</w:t>
      </w:r>
      <w:r>
        <w:rPr>
          <w:vertAlign w:val="subscript"/>
        </w:rPr>
        <w:t>3</w:t>
      </w:r>
      <w:r>
        <w:t>-8h-90per浓度为200微克/立方米，</w:t>
      </w:r>
      <w:r>
        <w:rPr>
          <w:b/>
          <w:bCs/>
        </w:rPr>
        <w:t>全市各区县中排名倒数第1，</w:t>
      </w:r>
      <w:r>
        <w:t>较去年同期上升25.0%，变化率排名倒数第3；因臭氧损失的优良天共有17天，</w:t>
      </w:r>
      <w:r>
        <w:rPr>
          <w:b/>
          <w:bCs/>
        </w:rPr>
        <w:t>与永修县并列为全市因臭氧损失优良天数最多的区县；</w:t>
      </w:r>
      <w:r>
        <w:t>分析9月份全市各区县日最大O</w:t>
      </w:r>
      <w:r>
        <w:rPr>
          <w:vertAlign w:val="subscript"/>
        </w:rPr>
        <w:t>3</w:t>
      </w:r>
      <w:r>
        <w:t>-8h浓度的逐日排名可知，</w:t>
      </w:r>
      <w:r>
        <w:rPr>
          <w:b/>
          <w:bCs/>
        </w:rPr>
        <w:t>德安县日最大O</w:t>
      </w:r>
      <w:r>
        <w:rPr>
          <w:b/>
          <w:bCs/>
          <w:vertAlign w:val="subscript"/>
        </w:rPr>
        <w:t>3</w:t>
      </w:r>
      <w:r>
        <w:rPr>
          <w:b/>
          <w:bCs/>
        </w:rPr>
        <w:t>-8h浓度在全市各区县中排名倒数第1的天数达到11天。</w:t>
      </w:r>
      <w:r>
        <w:t>综上所述，9</w:t>
      </w:r>
      <w:r>
        <w:rPr>
          <w:b/>
          <w:bCs/>
        </w:rPr>
        <w:t>月份德安县臭氧污染形势在全市各区县中最为严峻，臭氧污染管控迫在眉睫。</w:t>
      </w:r>
    </w:p>
    <w:bookmarkEnd w:id="0"/>
    <w:p>
      <w:pPr>
        <w:pStyle w:val="16"/>
        <w:spacing w:line="240" w:lineRule="auto"/>
        <w:ind w:firstLine="643"/>
        <w:jc w:val="both"/>
        <w:outlineLvl w:val="9"/>
        <w:rPr>
          <w:b/>
          <w:bCs/>
        </w:rPr>
      </w:pPr>
      <w:r>
        <w:rPr>
          <w:b/>
          <w:bCs/>
        </w:rPr>
        <w:t>臭氧污染成因分析</w:t>
      </w:r>
    </w:p>
    <w:p>
      <w:pPr>
        <w:pStyle w:val="17"/>
        <w:spacing w:line="240" w:lineRule="auto"/>
        <w:ind w:left="0" w:firstLine="643" w:firstLineChars="200"/>
        <w:jc w:val="both"/>
        <w:outlineLvl w:val="9"/>
        <w:rPr>
          <w:rFonts w:eastAsia="楷体"/>
          <w:b/>
          <w:bCs/>
        </w:rPr>
      </w:pPr>
      <w:r>
        <w:rPr>
          <w:rFonts w:eastAsia="楷体"/>
          <w:b/>
          <w:bCs/>
        </w:rPr>
        <w:t>9月整体污染成因分析</w:t>
      </w:r>
    </w:p>
    <w:p>
      <w:pPr>
        <w:pStyle w:val="17"/>
        <w:numPr>
          <w:ilvl w:val="0"/>
          <w:numId w:val="0"/>
        </w:numPr>
        <w:spacing w:line="240" w:lineRule="auto"/>
        <w:ind w:firstLine="643" w:firstLineChars="200"/>
        <w:jc w:val="both"/>
        <w:outlineLvl w:val="9"/>
        <w:rPr>
          <w:rFonts w:eastAsia="仿宋_GB2312"/>
          <w:b/>
          <w:bCs/>
          <w:szCs w:val="44"/>
        </w:rPr>
      </w:pPr>
      <w:r>
        <w:rPr>
          <w:rFonts w:eastAsia="仿宋_GB2312"/>
          <w:b/>
          <w:bCs/>
          <w:szCs w:val="44"/>
        </w:rPr>
        <w:t>1.整体气象条件利于臭氧生成</w:t>
      </w:r>
    </w:p>
    <w:p>
      <w:pPr>
        <w:ind w:firstLine="640" w:firstLineChars="200"/>
        <w:rPr>
          <w:rFonts w:ascii="Times New Roman" w:hAnsi="Times New Roman" w:eastAsia="仿宋_GB2312" w:cs="Times New Roman"/>
          <w:sz w:val="32"/>
          <w:szCs w:val="44"/>
        </w:rPr>
      </w:pPr>
      <w:r>
        <w:rPr>
          <w:rFonts w:ascii="Times New Roman" w:hAnsi="Times New Roman" w:eastAsia="仿宋_GB2312" w:cs="Times New Roman"/>
          <w:sz w:val="32"/>
          <w:szCs w:val="44"/>
        </w:rPr>
        <w:t>分析9月份德安县与其他4个月度O3-8h-90per浓度排名后5位的区县（永修县、濂溪区、共青城市、经开区）气象条件可知，从臭氧生成条件来看，如图1、2所示，德安县</w:t>
      </w:r>
      <w:r>
        <w:rPr>
          <w:rFonts w:hint="eastAsia" w:ascii="Times New Roman" w:hAnsi="Times New Roman" w:eastAsia="仿宋_GB2312" w:cs="Times New Roman"/>
          <w:sz w:val="32"/>
          <w:szCs w:val="44"/>
        </w:rPr>
        <w:t>月均平均</w:t>
      </w:r>
      <w:r>
        <w:rPr>
          <w:rFonts w:ascii="Times New Roman" w:hAnsi="Times New Roman" w:eastAsia="仿宋_GB2312" w:cs="Times New Roman"/>
          <w:sz w:val="32"/>
          <w:szCs w:val="44"/>
        </w:rPr>
        <w:t>温度</w:t>
      </w:r>
      <w:r>
        <w:rPr>
          <w:rFonts w:hint="eastAsia" w:ascii="Times New Roman" w:hAnsi="Times New Roman" w:eastAsia="仿宋_GB2312" w:cs="Times New Roman"/>
          <w:sz w:val="32"/>
          <w:szCs w:val="44"/>
        </w:rPr>
        <w:t>比其他4个区县高出0</w:t>
      </w:r>
      <w:r>
        <w:rPr>
          <w:rFonts w:ascii="Times New Roman" w:hAnsi="Times New Roman" w:eastAsia="仿宋_GB2312" w:cs="Times New Roman"/>
          <w:sz w:val="32"/>
          <w:szCs w:val="44"/>
        </w:rPr>
        <w:t>.5</w:t>
      </w:r>
      <w:r>
        <w:rPr>
          <w:rFonts w:hint="eastAsia" w:ascii="Times New Roman" w:hAnsi="Times New Roman" w:eastAsia="仿宋_GB2312" w:cs="Times New Roman"/>
          <w:sz w:val="32"/>
          <w:szCs w:val="44"/>
        </w:rPr>
        <w:t>°</w:t>
      </w:r>
      <w:r>
        <w:rPr>
          <w:rFonts w:ascii="Times New Roman" w:hAnsi="Times New Roman" w:eastAsia="仿宋_GB2312" w:cs="Times New Roman"/>
          <w:sz w:val="32"/>
          <w:szCs w:val="44"/>
        </w:rPr>
        <w:t>C</w:t>
      </w:r>
      <w:r>
        <w:rPr>
          <w:rFonts w:hint="eastAsia" w:ascii="Times New Roman" w:hAnsi="Times New Roman" w:eastAsia="仿宋_GB2312" w:cs="Times New Roman"/>
          <w:sz w:val="32"/>
          <w:szCs w:val="44"/>
        </w:rPr>
        <w:t xml:space="preserve"> -</w:t>
      </w:r>
      <w:r>
        <w:rPr>
          <w:rFonts w:ascii="Times New Roman" w:hAnsi="Times New Roman" w:eastAsia="仿宋_GB2312" w:cs="Times New Roman"/>
          <w:sz w:val="32"/>
          <w:szCs w:val="44"/>
        </w:rPr>
        <w:t>2</w:t>
      </w:r>
      <w:r>
        <w:rPr>
          <w:rFonts w:hint="eastAsia" w:ascii="Times New Roman" w:hAnsi="Times New Roman" w:eastAsia="仿宋_GB2312" w:cs="Times New Roman"/>
          <w:sz w:val="32"/>
          <w:szCs w:val="44"/>
        </w:rPr>
        <w:t>°</w:t>
      </w:r>
      <w:r>
        <w:rPr>
          <w:rFonts w:ascii="Times New Roman" w:hAnsi="Times New Roman" w:eastAsia="仿宋_GB2312" w:cs="Times New Roman"/>
          <w:sz w:val="32"/>
          <w:szCs w:val="44"/>
        </w:rPr>
        <w:t>C</w:t>
      </w:r>
      <w:r>
        <w:rPr>
          <w:rFonts w:hint="eastAsia" w:ascii="Times New Roman" w:hAnsi="Times New Roman" w:eastAsia="仿宋_GB2312" w:cs="Times New Roman"/>
          <w:sz w:val="32"/>
          <w:szCs w:val="44"/>
        </w:rPr>
        <w:t>，</w:t>
      </w:r>
      <w:r>
        <w:rPr>
          <w:rFonts w:ascii="Times New Roman" w:hAnsi="Times New Roman" w:eastAsia="仿宋_GB2312" w:cs="Times New Roman"/>
          <w:sz w:val="32"/>
          <w:szCs w:val="44"/>
        </w:rPr>
        <w:t>光照辐射</w:t>
      </w:r>
      <w:bookmarkStart w:id="1" w:name="_Hlk115769778"/>
      <w:r>
        <w:rPr>
          <w:rFonts w:ascii="Times New Roman" w:hAnsi="Times New Roman" w:eastAsia="仿宋_GB2312" w:cs="Times New Roman"/>
          <w:sz w:val="32"/>
          <w:szCs w:val="44"/>
        </w:rPr>
        <w:t>强度</w:t>
      </w:r>
      <w:r>
        <w:rPr>
          <w:rFonts w:hint="eastAsia" w:ascii="Times New Roman" w:hAnsi="Times New Roman" w:eastAsia="仿宋_GB2312" w:cs="Times New Roman"/>
          <w:sz w:val="32"/>
          <w:szCs w:val="44"/>
        </w:rPr>
        <w:t>比其他4个区县高出0</w:t>
      </w:r>
      <w:r>
        <w:rPr>
          <w:rFonts w:ascii="Times New Roman" w:hAnsi="Times New Roman" w:eastAsia="仿宋_GB2312" w:cs="Times New Roman"/>
          <w:sz w:val="32"/>
          <w:szCs w:val="44"/>
        </w:rPr>
        <w:t>.1</w:t>
      </w:r>
      <w:r>
        <w:rPr>
          <w:rFonts w:hint="eastAsia" w:ascii="Times New Roman" w:hAnsi="Times New Roman" w:eastAsia="仿宋_GB2312" w:cs="Times New Roman"/>
          <w:sz w:val="32"/>
          <w:szCs w:val="44"/>
        </w:rPr>
        <w:t>*</w:t>
      </w:r>
      <w:r>
        <w:rPr>
          <w:rFonts w:ascii="Times New Roman" w:hAnsi="Times New Roman" w:eastAsia="仿宋_GB2312" w:cs="Times New Roman"/>
          <w:sz w:val="32"/>
          <w:szCs w:val="44"/>
        </w:rPr>
        <w:t>10</w:t>
      </w:r>
      <w:r>
        <w:rPr>
          <w:rFonts w:ascii="Times New Roman" w:hAnsi="Times New Roman" w:eastAsia="仿宋_GB2312" w:cs="Times New Roman"/>
          <w:sz w:val="32"/>
          <w:szCs w:val="44"/>
          <w:vertAlign w:val="superscript"/>
        </w:rPr>
        <w:t>6</w:t>
      </w:r>
      <w:r>
        <w:rPr>
          <w:rFonts w:ascii="Times New Roman" w:hAnsi="Times New Roman" w:eastAsia="仿宋_GB2312" w:cs="Times New Roman"/>
          <w:sz w:val="32"/>
          <w:szCs w:val="44"/>
        </w:rPr>
        <w:t>J/m</w:t>
      </w:r>
      <w:r>
        <w:rPr>
          <w:rFonts w:ascii="Times New Roman" w:hAnsi="Times New Roman" w:eastAsia="仿宋_GB2312" w:cs="Times New Roman"/>
          <w:sz w:val="32"/>
          <w:szCs w:val="44"/>
          <w:vertAlign w:val="superscript"/>
        </w:rPr>
        <w:t>2</w:t>
      </w:r>
      <w:r>
        <w:rPr>
          <w:rFonts w:hint="eastAsia" w:ascii="Times New Roman" w:hAnsi="Times New Roman" w:eastAsia="仿宋_GB2312" w:cs="Times New Roman"/>
          <w:sz w:val="32"/>
          <w:szCs w:val="44"/>
        </w:rPr>
        <w:t>左右，</w:t>
      </w:r>
      <w:bookmarkEnd w:id="1"/>
      <w:r>
        <w:rPr>
          <w:rFonts w:ascii="Times New Roman" w:hAnsi="Times New Roman" w:eastAsia="仿宋_GB2312" w:cs="Times New Roman"/>
          <w:sz w:val="32"/>
          <w:szCs w:val="44"/>
        </w:rPr>
        <w:t>相比其他4个区县，德安县气象条件更有利于光化学反应，易生成大量臭氧。从扩散条件来看，如图3、4所示，德安县水平风速</w:t>
      </w:r>
      <w:r>
        <w:rPr>
          <w:rFonts w:hint="eastAsia" w:ascii="Times New Roman" w:hAnsi="Times New Roman" w:eastAsia="仿宋_GB2312" w:cs="Times New Roman"/>
          <w:sz w:val="32"/>
          <w:szCs w:val="44"/>
        </w:rPr>
        <w:t>在4m</w:t>
      </w:r>
      <w:r>
        <w:rPr>
          <w:rFonts w:ascii="Times New Roman" w:hAnsi="Times New Roman" w:eastAsia="仿宋_GB2312" w:cs="Times New Roman"/>
          <w:sz w:val="32"/>
          <w:szCs w:val="44"/>
        </w:rPr>
        <w:t>/s</w:t>
      </w:r>
      <w:r>
        <w:rPr>
          <w:rFonts w:hint="eastAsia" w:ascii="Times New Roman" w:hAnsi="Times New Roman" w:eastAsia="仿宋_GB2312" w:cs="Times New Roman"/>
          <w:sz w:val="32"/>
          <w:szCs w:val="44"/>
        </w:rPr>
        <w:t>左右</w:t>
      </w:r>
      <w:r>
        <w:rPr>
          <w:rFonts w:ascii="Times New Roman" w:hAnsi="Times New Roman" w:eastAsia="仿宋_GB2312" w:cs="Times New Roman"/>
          <w:sz w:val="32"/>
          <w:szCs w:val="44"/>
        </w:rPr>
        <w:t>，</w:t>
      </w:r>
      <w:r>
        <w:rPr>
          <w:rFonts w:hint="eastAsia" w:ascii="Times New Roman" w:hAnsi="Times New Roman" w:eastAsia="仿宋_GB2312" w:cs="Times New Roman"/>
          <w:sz w:val="32"/>
          <w:szCs w:val="44"/>
        </w:rPr>
        <w:t>略高于其他区县，</w:t>
      </w:r>
      <w:r>
        <w:rPr>
          <w:rFonts w:ascii="Times New Roman" w:hAnsi="Times New Roman" w:eastAsia="仿宋_GB2312" w:cs="Times New Roman"/>
          <w:sz w:val="32"/>
          <w:szCs w:val="44"/>
        </w:rPr>
        <w:t>边界层高度</w:t>
      </w:r>
      <w:r>
        <w:rPr>
          <w:rFonts w:hint="eastAsia" w:ascii="Times New Roman" w:hAnsi="Times New Roman" w:eastAsia="仿宋_GB2312" w:cs="Times New Roman"/>
          <w:sz w:val="32"/>
          <w:szCs w:val="44"/>
        </w:rPr>
        <w:t>为1</w:t>
      </w:r>
      <w:r>
        <w:rPr>
          <w:rFonts w:ascii="Times New Roman" w:hAnsi="Times New Roman" w:eastAsia="仿宋_GB2312" w:cs="Times New Roman"/>
          <w:sz w:val="32"/>
          <w:szCs w:val="44"/>
        </w:rPr>
        <w:t>750m</w:t>
      </w:r>
      <w:r>
        <w:rPr>
          <w:rFonts w:hint="eastAsia" w:ascii="Times New Roman" w:hAnsi="Times New Roman" w:eastAsia="仿宋_GB2312" w:cs="Times New Roman"/>
          <w:sz w:val="32"/>
          <w:szCs w:val="44"/>
        </w:rPr>
        <w:t>，高出其他4个区县</w:t>
      </w:r>
      <w:r>
        <w:rPr>
          <w:rFonts w:ascii="Times New Roman" w:hAnsi="Times New Roman" w:eastAsia="仿宋_GB2312" w:cs="Times New Roman"/>
          <w:sz w:val="32"/>
          <w:szCs w:val="44"/>
        </w:rPr>
        <w:t>50 m</w:t>
      </w:r>
      <w:r>
        <w:rPr>
          <w:rFonts w:hint="eastAsia" w:ascii="Times New Roman" w:hAnsi="Times New Roman" w:eastAsia="仿宋_GB2312" w:cs="Times New Roman"/>
          <w:sz w:val="32"/>
          <w:szCs w:val="44"/>
        </w:rPr>
        <w:t xml:space="preserve"> -</w:t>
      </w:r>
      <w:r>
        <w:rPr>
          <w:rFonts w:ascii="Times New Roman" w:hAnsi="Times New Roman" w:eastAsia="仿宋_GB2312" w:cs="Times New Roman"/>
          <w:sz w:val="32"/>
          <w:szCs w:val="44"/>
        </w:rPr>
        <w:t>250m</w:t>
      </w:r>
      <w:r>
        <w:rPr>
          <w:rFonts w:hint="eastAsia" w:ascii="Times New Roman" w:hAnsi="Times New Roman" w:eastAsia="仿宋_GB2312" w:cs="Times New Roman"/>
          <w:sz w:val="32"/>
          <w:szCs w:val="44"/>
        </w:rPr>
        <w:t>，</w:t>
      </w:r>
      <w:r>
        <w:rPr>
          <w:rFonts w:ascii="Times New Roman" w:hAnsi="Times New Roman" w:eastAsia="仿宋_GB2312" w:cs="Times New Roman"/>
          <w:sz w:val="32"/>
          <w:szCs w:val="44"/>
        </w:rPr>
        <w:t>相比其他4个区县，德安县的扩散条件相对更好。</w:t>
      </w:r>
      <w:r>
        <w:rPr>
          <w:rFonts w:ascii="Times New Roman" w:hAnsi="Times New Roman" w:eastAsia="仿宋_GB2312" w:cs="Times New Roman"/>
          <w:b/>
          <w:bCs/>
          <w:sz w:val="32"/>
          <w:szCs w:val="44"/>
        </w:rPr>
        <w:t>综上所述，9月份</w:t>
      </w:r>
      <w:bookmarkStart w:id="2" w:name="_Hlk115769815"/>
      <w:r>
        <w:rPr>
          <w:rFonts w:ascii="Times New Roman" w:hAnsi="Times New Roman" w:eastAsia="仿宋_GB2312" w:cs="Times New Roman"/>
          <w:b/>
          <w:bCs/>
          <w:sz w:val="32"/>
          <w:szCs w:val="44"/>
        </w:rPr>
        <w:t>德安县的气象条件更有利于臭氧的生成，大气扩散条件相对较好，污染物累积叠加影响较小。</w:t>
      </w:r>
      <w:bookmarkEnd w:id="2"/>
    </w:p>
    <w:p>
      <w:pPr>
        <w:ind w:firstLine="140" w:firstLineChars="67"/>
        <w:rPr>
          <w:rFonts w:ascii="Times New Roman" w:hAnsi="Times New Roman" w:eastAsia="仿宋_GB2312" w:cs="Times New Roman"/>
          <w:b/>
          <w:bCs/>
          <w:sz w:val="32"/>
          <w:szCs w:val="44"/>
        </w:rPr>
      </w:pPr>
      <w:r>
        <w:rPr>
          <w:rFonts w:ascii="Times New Roman" w:hAnsi="Times New Roman" w:cs="Times New Roman"/>
        </w:rPr>
        <w:drawing>
          <wp:inline distT="0" distB="0" distL="0" distR="0">
            <wp:extent cx="2510790" cy="2205355"/>
            <wp:effectExtent l="0" t="0" r="381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2525333" cy="2218269"/>
                    </a:xfrm>
                    <a:prstGeom prst="rect">
                      <a:avLst/>
                    </a:prstGeom>
                  </pic:spPr>
                </pic:pic>
              </a:graphicData>
            </a:graphic>
          </wp:inline>
        </w:drawing>
      </w:r>
      <w:r>
        <w:rPr>
          <w:rFonts w:ascii="Times New Roman" w:hAnsi="Times New Roman" w:eastAsia="仿宋_GB2312" w:cs="Times New Roman"/>
          <w:b/>
          <w:bCs/>
          <w:sz w:val="32"/>
          <w:szCs w:val="44"/>
        </w:rPr>
        <w:t xml:space="preserve">  </w:t>
      </w:r>
      <w:r>
        <w:rPr>
          <w:rFonts w:ascii="Times New Roman" w:hAnsi="Times New Roman" w:cs="Times New Roman"/>
        </w:rPr>
        <w:drawing>
          <wp:inline distT="0" distB="0" distL="0" distR="0">
            <wp:extent cx="2594610" cy="20955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
                    <a:stretch>
                      <a:fillRect/>
                    </a:stretch>
                  </pic:blipFill>
                  <pic:spPr>
                    <a:xfrm>
                      <a:off x="0" y="0"/>
                      <a:ext cx="2675924" cy="2161776"/>
                    </a:xfrm>
                    <a:prstGeom prst="rect">
                      <a:avLst/>
                    </a:prstGeom>
                  </pic:spPr>
                </pic:pic>
              </a:graphicData>
            </a:graphic>
          </wp:inline>
        </w:drawing>
      </w:r>
    </w:p>
    <w:p>
      <w:pPr>
        <w:jc w:val="center"/>
        <w:rPr>
          <w:rFonts w:ascii="Times New Roman" w:hAnsi="Times New Roman" w:eastAsia="仿宋_GB2312" w:cs="Times New Roman"/>
          <w:b/>
          <w:bCs/>
          <w:sz w:val="28"/>
          <w:szCs w:val="40"/>
        </w:rPr>
      </w:pPr>
      <w:r>
        <w:rPr>
          <w:rFonts w:ascii="Times New Roman" w:hAnsi="Times New Roman" w:eastAsia="仿宋_GB2312" w:cs="Times New Roman"/>
          <w:b/>
          <w:bCs/>
          <w:sz w:val="28"/>
          <w:szCs w:val="40"/>
        </w:rPr>
        <w:t>图1、2  9月份九江市O</w:t>
      </w:r>
      <w:r>
        <w:rPr>
          <w:rFonts w:ascii="Times New Roman" w:hAnsi="Times New Roman" w:eastAsia="仿宋_GB2312" w:cs="Times New Roman"/>
          <w:b/>
          <w:bCs/>
          <w:sz w:val="28"/>
          <w:szCs w:val="40"/>
          <w:vertAlign w:val="subscript"/>
        </w:rPr>
        <w:t>3</w:t>
      </w:r>
      <w:r>
        <w:rPr>
          <w:rFonts w:ascii="Times New Roman" w:hAnsi="Times New Roman" w:eastAsia="仿宋_GB2312" w:cs="Times New Roman"/>
          <w:b/>
          <w:bCs/>
          <w:sz w:val="28"/>
          <w:szCs w:val="40"/>
        </w:rPr>
        <w:t>月浓度后5位区县温度、光照辐射对比图</w:t>
      </w:r>
    </w:p>
    <w:p>
      <w:pPr>
        <w:ind w:firstLine="140" w:firstLineChars="67"/>
        <w:rPr>
          <w:rFonts w:ascii="Times New Roman" w:hAnsi="Times New Roman" w:eastAsia="仿宋_GB2312" w:cs="Times New Roman"/>
          <w:b/>
          <w:bCs/>
          <w:sz w:val="32"/>
          <w:szCs w:val="44"/>
        </w:rPr>
      </w:pPr>
      <w:r>
        <w:rPr>
          <w:rFonts w:ascii="Times New Roman" w:hAnsi="Times New Roman" w:cs="Times New Roman"/>
        </w:rPr>
        <w:drawing>
          <wp:inline distT="0" distB="0" distL="0" distR="0">
            <wp:extent cx="2457450" cy="209931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a:stretch>
                      <a:fillRect/>
                    </a:stretch>
                  </pic:blipFill>
                  <pic:spPr>
                    <a:xfrm>
                      <a:off x="0" y="0"/>
                      <a:ext cx="2481663" cy="2120407"/>
                    </a:xfrm>
                    <a:prstGeom prst="rect">
                      <a:avLst/>
                    </a:prstGeom>
                  </pic:spPr>
                </pic:pic>
              </a:graphicData>
            </a:graphic>
          </wp:inline>
        </w:drawing>
      </w:r>
      <w:r>
        <w:rPr>
          <w:rFonts w:ascii="Times New Roman" w:hAnsi="Times New Roman" w:cs="Times New Roman"/>
        </w:rPr>
        <w:drawing>
          <wp:inline distT="0" distB="0" distL="0" distR="0">
            <wp:extent cx="2693670" cy="205867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a:stretch>
                      <a:fillRect/>
                    </a:stretch>
                  </pic:blipFill>
                  <pic:spPr>
                    <a:xfrm>
                      <a:off x="0" y="0"/>
                      <a:ext cx="2713042" cy="2073884"/>
                    </a:xfrm>
                    <a:prstGeom prst="rect">
                      <a:avLst/>
                    </a:prstGeom>
                  </pic:spPr>
                </pic:pic>
              </a:graphicData>
            </a:graphic>
          </wp:inline>
        </w:drawing>
      </w:r>
    </w:p>
    <w:p>
      <w:pPr>
        <w:jc w:val="center"/>
        <w:rPr>
          <w:rFonts w:ascii="Times New Roman" w:hAnsi="Times New Roman" w:eastAsia="仿宋_GB2312" w:cs="Times New Roman"/>
          <w:b/>
          <w:bCs/>
          <w:sz w:val="28"/>
          <w:szCs w:val="40"/>
        </w:rPr>
      </w:pPr>
      <w:r>
        <w:rPr>
          <w:rFonts w:ascii="Times New Roman" w:hAnsi="Times New Roman" w:eastAsia="仿宋_GB2312" w:cs="Times New Roman"/>
          <w:b/>
          <w:bCs/>
          <w:sz w:val="28"/>
          <w:szCs w:val="40"/>
        </w:rPr>
        <w:t>图3、4  9月份九江市O</w:t>
      </w:r>
      <w:r>
        <w:rPr>
          <w:rFonts w:ascii="Times New Roman" w:hAnsi="Times New Roman" w:eastAsia="仿宋_GB2312" w:cs="Times New Roman"/>
          <w:b/>
          <w:bCs/>
          <w:sz w:val="28"/>
          <w:szCs w:val="40"/>
          <w:vertAlign w:val="subscript"/>
        </w:rPr>
        <w:t>3</w:t>
      </w:r>
      <w:r>
        <w:rPr>
          <w:rFonts w:ascii="Times New Roman" w:hAnsi="Times New Roman" w:eastAsia="仿宋_GB2312" w:cs="Times New Roman"/>
          <w:b/>
          <w:bCs/>
          <w:sz w:val="28"/>
          <w:szCs w:val="40"/>
        </w:rPr>
        <w:t>月浓度后5位区县水平风速、边界层对比图</w:t>
      </w:r>
    </w:p>
    <w:p>
      <w:pPr>
        <w:pStyle w:val="17"/>
        <w:numPr>
          <w:ilvl w:val="0"/>
          <w:numId w:val="0"/>
        </w:numPr>
        <w:spacing w:line="240" w:lineRule="auto"/>
        <w:ind w:firstLine="643" w:firstLineChars="200"/>
        <w:jc w:val="both"/>
        <w:outlineLvl w:val="9"/>
        <w:rPr>
          <w:rFonts w:eastAsia="仿宋_GB2312"/>
          <w:b/>
          <w:bCs/>
          <w:szCs w:val="44"/>
        </w:rPr>
      </w:pPr>
      <w:r>
        <w:rPr>
          <w:rFonts w:eastAsia="仿宋_GB2312"/>
          <w:b/>
          <w:bCs/>
          <w:szCs w:val="44"/>
        </w:rPr>
        <w:t>2.</w:t>
      </w:r>
      <w:bookmarkStart w:id="3" w:name="_Hlk112000113"/>
      <w:r>
        <w:rPr>
          <w:rFonts w:hint="eastAsia" w:eastAsia="仿宋_GB2312"/>
          <w:b/>
          <w:bCs/>
          <w:szCs w:val="44"/>
        </w:rPr>
        <w:t>大气</w:t>
      </w:r>
      <w:r>
        <w:rPr>
          <w:rFonts w:eastAsia="仿宋_GB2312"/>
          <w:b/>
          <w:bCs/>
          <w:szCs w:val="44"/>
        </w:rPr>
        <w:t>污染传输受东北城市群影响</w:t>
      </w:r>
      <w:r>
        <w:rPr>
          <w:rFonts w:hint="eastAsia" w:eastAsia="仿宋_GB2312"/>
          <w:b/>
          <w:bCs/>
          <w:szCs w:val="44"/>
        </w:rPr>
        <w:t>最大</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分析9月份德安县大气污染传输途径</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如图5所示，</w:t>
      </w:r>
      <w:bookmarkEnd w:id="3"/>
      <w:r>
        <w:rPr>
          <w:rFonts w:ascii="Times New Roman" w:hAnsi="Times New Roman" w:eastAsia="仿宋_GB2312" w:cs="Times New Roman"/>
          <w:sz w:val="32"/>
          <w:szCs w:val="32"/>
        </w:rPr>
        <w:t>影响我县的气团主要分为三类，第一类为占比最大的偏北气团（紫色），占比达到54.31%，超过总占比的一半之多，起源于安庆市岳西县，途径黄冈市的黄梅县和武穴市、九江市瑞昌市，最后抵达我县，该气团传输距离较近，不利于污染扩散，在其影响下O</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峰值浓度在所有气团中最为突出，高达225μg/m</w:t>
      </w:r>
      <w:r>
        <w:rPr>
          <w:rFonts w:ascii="Times New Roman" w:hAnsi="Times New Roman" w:eastAsia="仿宋_GB2312" w:cs="Times New Roman"/>
          <w:sz w:val="32"/>
          <w:szCs w:val="32"/>
          <w:vertAlign w:val="superscript"/>
        </w:rPr>
        <w:t>3</w:t>
      </w:r>
      <w:r>
        <w:rPr>
          <w:rFonts w:ascii="Times New Roman" w:hAnsi="Times New Roman" w:eastAsia="仿宋_GB2312" w:cs="Times New Roman"/>
          <w:sz w:val="32"/>
          <w:szCs w:val="32"/>
        </w:rPr>
        <w:t>，O</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平均小时浓度达到117μg/m</w:t>
      </w:r>
      <w:r>
        <w:rPr>
          <w:rFonts w:ascii="Times New Roman" w:hAnsi="Times New Roman" w:eastAsia="仿宋_GB2312" w:cs="Times New Roman"/>
          <w:sz w:val="32"/>
          <w:szCs w:val="32"/>
          <w:vertAlign w:val="superscript"/>
        </w:rPr>
        <w:t>3</w:t>
      </w:r>
      <w:r>
        <w:rPr>
          <w:rFonts w:ascii="Times New Roman" w:hAnsi="Times New Roman" w:eastAsia="仿宋_GB2312" w:cs="Times New Roman"/>
          <w:sz w:val="32"/>
          <w:szCs w:val="32"/>
        </w:rPr>
        <w:t>；第二类为传输距离相对较近的东北气团（红色），占比为32.50%，起源于江苏南京、途径安徽芜湖、铜陵，最后穿过九江东北区县，抵达我县，在其影响下我县O</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峰值浓度达到222μg/m</w:t>
      </w:r>
      <w:r>
        <w:rPr>
          <w:rFonts w:ascii="Times New Roman" w:hAnsi="Times New Roman" w:eastAsia="仿宋_GB2312" w:cs="Times New Roman"/>
          <w:sz w:val="32"/>
          <w:szCs w:val="32"/>
          <w:vertAlign w:val="superscript"/>
        </w:rPr>
        <w:t>3</w:t>
      </w:r>
      <w:r>
        <w:rPr>
          <w:rFonts w:ascii="Times New Roman" w:hAnsi="Times New Roman" w:eastAsia="仿宋_GB2312" w:cs="Times New Roman"/>
          <w:sz w:val="32"/>
          <w:szCs w:val="32"/>
        </w:rPr>
        <w:t>，O</w:t>
      </w:r>
      <w:r>
        <w:rPr>
          <w:rFonts w:ascii="Times New Roman" w:hAnsi="Times New Roman" w:eastAsia="仿宋_GB2312" w:cs="Times New Roman"/>
          <w:sz w:val="32"/>
          <w:szCs w:val="32"/>
          <w:vertAlign w:val="subscript"/>
        </w:rPr>
        <w:t>3</w:t>
      </w:r>
      <w:r>
        <w:rPr>
          <w:rFonts w:ascii="Times New Roman" w:hAnsi="Times New Roman" w:eastAsia="仿宋_GB2312" w:cs="Times New Roman"/>
          <w:sz w:val="32"/>
          <w:szCs w:val="32"/>
        </w:rPr>
        <w:t>平均小时浓度达到133μg/m</w:t>
      </w:r>
      <w:r>
        <w:rPr>
          <w:rFonts w:ascii="Times New Roman" w:hAnsi="Times New Roman" w:eastAsia="仿宋_GB2312" w:cs="Times New Roman"/>
          <w:sz w:val="32"/>
          <w:szCs w:val="32"/>
          <w:vertAlign w:val="superscript"/>
        </w:rPr>
        <w:t>3</w:t>
      </w:r>
      <w:r>
        <w:rPr>
          <w:rFonts w:hint="eastAsia" w:ascii="Times New Roman" w:hAnsi="Times New Roman" w:eastAsia="仿宋_GB2312" w:cs="Times New Roman"/>
          <w:sz w:val="32"/>
          <w:szCs w:val="32"/>
        </w:rPr>
        <w:t>。从9月份九江市乡镇点O</w:t>
      </w:r>
      <w:r>
        <w:rPr>
          <w:rFonts w:hint="eastAsia" w:ascii="Times New Roman" w:hAnsi="Times New Roman" w:eastAsia="仿宋_GB2312" w:cs="Times New Roman"/>
          <w:sz w:val="32"/>
          <w:szCs w:val="32"/>
          <w:vertAlign w:val="subscript"/>
        </w:rPr>
        <w:t>3</w:t>
      </w:r>
      <w:r>
        <w:rPr>
          <w:rFonts w:hint="eastAsia" w:ascii="Times New Roman" w:hAnsi="Times New Roman" w:eastAsia="仿宋_GB2312" w:cs="Times New Roman"/>
          <w:sz w:val="32"/>
          <w:szCs w:val="32"/>
        </w:rPr>
        <w:t>浓度插值图可知，如图</w:t>
      </w: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所示，九江市臭氧分布呈现出“东北高西南低”的趋势，德安县上风向区县（东北方向）乡镇站点O</w:t>
      </w:r>
      <w:r>
        <w:rPr>
          <w:rFonts w:hint="eastAsia" w:ascii="Times New Roman" w:hAnsi="Times New Roman" w:eastAsia="仿宋_GB2312" w:cs="Times New Roman"/>
          <w:sz w:val="32"/>
          <w:szCs w:val="32"/>
          <w:vertAlign w:val="subscript"/>
        </w:rPr>
        <w:t>3</w:t>
      </w:r>
      <w:r>
        <w:rPr>
          <w:rFonts w:hint="eastAsia" w:ascii="Times New Roman" w:hAnsi="Times New Roman" w:eastAsia="仿宋_GB2312" w:cs="Times New Roman"/>
          <w:sz w:val="32"/>
          <w:szCs w:val="32"/>
        </w:rPr>
        <w:t>浓度均处于高值水平，近距离传输对我县的臭氧污染影响极大；</w:t>
      </w:r>
      <w:r>
        <w:rPr>
          <w:rFonts w:ascii="Times New Roman" w:hAnsi="Times New Roman" w:eastAsia="仿宋_GB2312" w:cs="Times New Roman"/>
          <w:sz w:val="32"/>
          <w:szCs w:val="32"/>
        </w:rPr>
        <w:t>第三类</w:t>
      </w:r>
      <w:r>
        <w:rPr>
          <w:rFonts w:hint="eastAsia" w:ascii="Times New Roman" w:hAnsi="Times New Roman" w:eastAsia="仿宋_GB2312" w:cs="Times New Roman"/>
          <w:sz w:val="32"/>
          <w:szCs w:val="32"/>
        </w:rPr>
        <w:t>为</w:t>
      </w:r>
      <w:r>
        <w:rPr>
          <w:rFonts w:ascii="Times New Roman" w:hAnsi="Times New Roman" w:eastAsia="仿宋_GB2312" w:cs="Times New Roman"/>
          <w:sz w:val="32"/>
          <w:szCs w:val="32"/>
        </w:rPr>
        <w:t>传输距离较远</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东北气团</w:t>
      </w:r>
      <w:r>
        <w:rPr>
          <w:rFonts w:hint="eastAsia" w:ascii="Times New Roman" w:hAnsi="Times New Roman" w:eastAsia="仿宋_GB2312" w:cs="Times New Roman"/>
          <w:sz w:val="32"/>
          <w:szCs w:val="32"/>
        </w:rPr>
        <w:t>（蓝色）</w:t>
      </w:r>
      <w:r>
        <w:rPr>
          <w:rFonts w:ascii="Times New Roman" w:hAnsi="Times New Roman" w:eastAsia="仿宋_GB2312" w:cs="Times New Roman"/>
          <w:sz w:val="32"/>
          <w:szCs w:val="32"/>
        </w:rPr>
        <w:t>，从我国东南黄海起源，途径江苏省、安徽省部分城市，穿过九江东北区县，一路抵达我县，传输占比为13.19%，对我县臭氧污染影响相对较小。</w:t>
      </w:r>
    </w:p>
    <w:p>
      <w:pPr>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为确定德安县</w:t>
      </w:r>
      <w:r>
        <w:rPr>
          <w:rFonts w:ascii="Times New Roman" w:hAnsi="Times New Roman" w:eastAsia="仿宋_GB2312"/>
          <w:sz w:val="32"/>
          <w:szCs w:val="32"/>
        </w:rPr>
        <w:t>9</w:t>
      </w:r>
      <w:r>
        <w:rPr>
          <w:rFonts w:hint="eastAsia" w:ascii="Times New Roman" w:hAnsi="Times New Roman" w:eastAsia="仿宋_GB2312"/>
          <w:sz w:val="32"/>
          <w:szCs w:val="32"/>
        </w:rPr>
        <w:t>月份</w:t>
      </w:r>
      <w:r>
        <w:rPr>
          <w:rFonts w:ascii="Times New Roman" w:hAnsi="Times New Roman" w:eastAsia="仿宋_GB2312"/>
          <w:sz w:val="32"/>
          <w:szCs w:val="32"/>
        </w:rPr>
        <w:t>O</w:t>
      </w:r>
      <w:r>
        <w:rPr>
          <w:rFonts w:ascii="Times New Roman" w:hAnsi="Times New Roman" w:eastAsia="仿宋_GB2312"/>
          <w:sz w:val="32"/>
          <w:szCs w:val="32"/>
          <w:vertAlign w:val="subscript"/>
        </w:rPr>
        <w:t>3</w:t>
      </w:r>
      <w:r>
        <w:rPr>
          <w:rFonts w:hint="eastAsia" w:ascii="Times New Roman" w:hAnsi="Times New Roman" w:eastAsia="仿宋_GB2312"/>
          <w:sz w:val="32"/>
          <w:szCs w:val="32"/>
        </w:rPr>
        <w:t>潜在污染源区的贡献率大小，采用WP</w:t>
      </w:r>
      <w:r>
        <w:rPr>
          <w:rFonts w:ascii="Times New Roman" w:hAnsi="Times New Roman" w:eastAsia="仿宋_GB2312"/>
          <w:sz w:val="32"/>
          <w:szCs w:val="32"/>
        </w:rPr>
        <w:t>SCF</w:t>
      </w:r>
      <w:r>
        <w:rPr>
          <w:rFonts w:hint="eastAsia" w:ascii="Times New Roman" w:hAnsi="Times New Roman" w:eastAsia="仿宋_GB2312"/>
          <w:sz w:val="32"/>
          <w:szCs w:val="32"/>
        </w:rPr>
        <w:t>模式进行分析，其不同颜色代表不同的贡献率，W</w:t>
      </w:r>
      <w:r>
        <w:rPr>
          <w:rFonts w:ascii="Times New Roman" w:hAnsi="Times New Roman" w:eastAsia="仿宋_GB2312"/>
          <w:sz w:val="32"/>
          <w:szCs w:val="32"/>
        </w:rPr>
        <w:t>PSCF</w:t>
      </w:r>
      <w:r>
        <w:rPr>
          <w:rFonts w:ascii="Times New Roman" w:hAnsi="Times New Roman" w:eastAsia="仿宋_GB2312"/>
          <w:sz w:val="32"/>
          <w:szCs w:val="32"/>
          <w:vertAlign w:val="subscript"/>
        </w:rPr>
        <w:t>ij</w:t>
      </w:r>
      <w:r>
        <w:rPr>
          <w:rFonts w:hint="eastAsia" w:ascii="Times New Roman" w:hAnsi="Times New Roman" w:eastAsia="仿宋_GB2312"/>
          <w:sz w:val="32"/>
          <w:szCs w:val="32"/>
        </w:rPr>
        <w:t>的值越大表示该区域污染轨迹占总估计数越多，即对德安县O</w:t>
      </w:r>
      <w:r>
        <w:rPr>
          <w:rFonts w:ascii="Times New Roman" w:hAnsi="Times New Roman" w:eastAsia="仿宋_GB2312"/>
          <w:sz w:val="32"/>
          <w:szCs w:val="32"/>
          <w:vertAlign w:val="subscript"/>
        </w:rPr>
        <w:t>3</w:t>
      </w:r>
      <w:r>
        <w:rPr>
          <w:rFonts w:hint="eastAsia" w:ascii="Times New Roman" w:hAnsi="Times New Roman" w:eastAsia="仿宋_GB2312"/>
          <w:sz w:val="32"/>
          <w:szCs w:val="32"/>
        </w:rPr>
        <w:t>浓度的贡献越高。如图</w:t>
      </w:r>
      <w:r>
        <w:rPr>
          <w:rFonts w:ascii="Times New Roman" w:hAnsi="Times New Roman" w:eastAsia="仿宋_GB2312"/>
          <w:sz w:val="32"/>
          <w:szCs w:val="32"/>
        </w:rPr>
        <w:t>7</w:t>
      </w:r>
      <w:r>
        <w:rPr>
          <w:rFonts w:hint="eastAsia" w:ascii="Times New Roman" w:hAnsi="Times New Roman" w:eastAsia="仿宋_GB2312"/>
          <w:sz w:val="32"/>
          <w:szCs w:val="32"/>
        </w:rPr>
        <w:t>所示</w:t>
      </w:r>
      <w:r>
        <w:rPr>
          <w:rFonts w:ascii="Times New Roman" w:hAnsi="Times New Roman" w:eastAsia="仿宋_GB2312"/>
          <w:sz w:val="32"/>
          <w:szCs w:val="32"/>
        </w:rPr>
        <w:t>，</w:t>
      </w:r>
      <w:r>
        <w:rPr>
          <w:rFonts w:hint="eastAsia" w:ascii="Times New Roman" w:hAnsi="Times New Roman" w:eastAsia="仿宋_GB2312"/>
          <w:sz w:val="32"/>
          <w:szCs w:val="32"/>
        </w:rPr>
        <w:t>其中WPSCF</w:t>
      </w:r>
      <w:r>
        <w:rPr>
          <w:rFonts w:hint="eastAsia" w:ascii="Times New Roman" w:hAnsi="Times New Roman" w:eastAsia="仿宋_GB2312"/>
          <w:sz w:val="32"/>
          <w:szCs w:val="32"/>
          <w:vertAlign w:val="subscript"/>
        </w:rPr>
        <w:t>ij</w:t>
      </w:r>
      <w:r>
        <w:rPr>
          <w:rFonts w:hint="eastAsia" w:ascii="Times New Roman" w:hAnsi="Times New Roman" w:eastAsia="仿宋_GB2312"/>
          <w:sz w:val="32"/>
          <w:szCs w:val="32"/>
        </w:rPr>
        <w:t>≥</w:t>
      </w:r>
      <w:r>
        <w:rPr>
          <w:rFonts w:ascii="Times New Roman" w:hAnsi="Times New Roman" w:eastAsia="仿宋_GB2312"/>
          <w:sz w:val="32"/>
          <w:szCs w:val="32"/>
        </w:rPr>
        <w:t>7</w:t>
      </w:r>
      <w:r>
        <w:rPr>
          <w:rFonts w:hint="eastAsia" w:ascii="Times New Roman" w:hAnsi="Times New Roman" w:eastAsia="仿宋_GB2312"/>
          <w:sz w:val="32"/>
          <w:szCs w:val="32"/>
        </w:rPr>
        <w:t>0%的高潜在源区主要分布在东北方向的江苏马鞍山市、安徽合肥市、铜陵市、芜湖市及安庆市，以上区域的臭氧污染带在传输作用下对德安县有较大影响；而北部区域湖北黄冈市、黄石市对德安县的臭氧污染影响相对较小，WPSCF</w:t>
      </w:r>
      <w:r>
        <w:rPr>
          <w:rFonts w:hint="eastAsia" w:ascii="Times New Roman" w:hAnsi="Times New Roman" w:eastAsia="仿宋_GB2312"/>
          <w:sz w:val="32"/>
          <w:szCs w:val="32"/>
          <w:vertAlign w:val="subscript"/>
        </w:rPr>
        <w:t>ij</w:t>
      </w:r>
      <w:r>
        <w:rPr>
          <w:rFonts w:hint="eastAsia" w:ascii="Times New Roman" w:hAnsi="Times New Roman" w:eastAsia="仿宋_GB2312"/>
          <w:sz w:val="32"/>
          <w:szCs w:val="32"/>
        </w:rPr>
        <w:t>在</w:t>
      </w:r>
      <w:r>
        <w:rPr>
          <w:rFonts w:ascii="Times New Roman" w:hAnsi="Times New Roman" w:eastAsia="仿宋_GB2312"/>
          <w:sz w:val="32"/>
          <w:szCs w:val="32"/>
        </w:rPr>
        <w:t>4</w:t>
      </w:r>
      <w:r>
        <w:rPr>
          <w:rFonts w:hint="eastAsia" w:ascii="Times New Roman" w:hAnsi="Times New Roman" w:eastAsia="仿宋_GB2312"/>
          <w:sz w:val="32"/>
          <w:szCs w:val="32"/>
        </w:rPr>
        <w:t>0%-</w:t>
      </w:r>
      <w:r>
        <w:rPr>
          <w:rFonts w:ascii="Times New Roman" w:hAnsi="Times New Roman" w:eastAsia="仿宋_GB2312"/>
          <w:sz w:val="32"/>
          <w:szCs w:val="32"/>
        </w:rPr>
        <w:t>70</w:t>
      </w:r>
      <w:r>
        <w:rPr>
          <w:rFonts w:hint="eastAsia" w:ascii="Times New Roman" w:hAnsi="Times New Roman" w:eastAsia="仿宋_GB2312"/>
          <w:sz w:val="32"/>
          <w:szCs w:val="32"/>
        </w:rPr>
        <w:t>%之间。</w:t>
      </w:r>
    </w:p>
    <w:p>
      <w:pPr>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综上所述，我县</w:t>
      </w:r>
      <w:bookmarkStart w:id="4" w:name="_Hlk115769877"/>
      <w:r>
        <w:rPr>
          <w:rFonts w:ascii="Times New Roman" w:hAnsi="Times New Roman" w:eastAsia="仿宋_GB2312" w:cs="Times New Roman"/>
          <w:b/>
          <w:bCs/>
          <w:sz w:val="32"/>
          <w:szCs w:val="32"/>
        </w:rPr>
        <w:t>大气污染传输受偏北方向距离较近的区县及东北方向距离较远的</w:t>
      </w:r>
      <w:r>
        <w:rPr>
          <w:rFonts w:hint="eastAsia" w:ascii="Times New Roman" w:hAnsi="Times New Roman" w:eastAsia="仿宋_GB2312" w:cs="Times New Roman"/>
          <w:b/>
          <w:bCs/>
          <w:sz w:val="32"/>
          <w:szCs w:val="32"/>
        </w:rPr>
        <w:t>县市区</w:t>
      </w:r>
      <w:r>
        <w:rPr>
          <w:rFonts w:ascii="Times New Roman" w:hAnsi="Times New Roman" w:eastAsia="仿宋_GB2312" w:cs="Times New Roman"/>
          <w:b/>
          <w:bCs/>
          <w:sz w:val="32"/>
          <w:szCs w:val="32"/>
        </w:rPr>
        <w:t>影响较大</w:t>
      </w:r>
      <w:bookmarkEnd w:id="4"/>
      <w:r>
        <w:rPr>
          <w:rFonts w:hint="eastAsia" w:ascii="Times New Roman" w:hAnsi="Times New Roman" w:eastAsia="仿宋_GB2312" w:cs="Times New Roman"/>
          <w:b/>
          <w:bCs/>
          <w:sz w:val="32"/>
          <w:szCs w:val="32"/>
        </w:rPr>
        <w:t>，</w:t>
      </w:r>
      <w:bookmarkStart w:id="5" w:name="_Hlk115775806"/>
      <w:r>
        <w:rPr>
          <w:rFonts w:hint="eastAsia" w:ascii="Times New Roman" w:hAnsi="Times New Roman" w:eastAsia="仿宋_GB2312" w:cs="Times New Roman"/>
          <w:b/>
          <w:bCs/>
          <w:sz w:val="32"/>
          <w:szCs w:val="32"/>
        </w:rPr>
        <w:t>其中九江市东北区县对</w:t>
      </w:r>
      <w:r>
        <w:rPr>
          <w:rFonts w:ascii="Times New Roman" w:hAnsi="Times New Roman" w:eastAsia="仿宋_GB2312" w:cs="Times New Roman"/>
          <w:b/>
          <w:bCs/>
          <w:sz w:val="32"/>
          <w:szCs w:val="32"/>
        </w:rPr>
        <w:t>我县臭氧污染影响最大</w:t>
      </w:r>
      <w:r>
        <w:rPr>
          <w:rFonts w:hint="eastAsia" w:ascii="Times New Roman" w:hAnsi="Times New Roman" w:eastAsia="仿宋_GB2312" w:cs="Times New Roman"/>
          <w:b/>
          <w:bCs/>
          <w:sz w:val="32"/>
          <w:szCs w:val="32"/>
        </w:rPr>
        <w:t>，对我县臭氧污染贡献最大的潜在污染源区主要分布在东北方向县市区。</w:t>
      </w:r>
    </w:p>
    <w:bookmarkEnd w:id="5"/>
    <w:p>
      <w:pPr>
        <w:jc w:val="center"/>
        <w:rPr>
          <w:rFonts w:ascii="Times New Roman" w:hAnsi="Times New Roman" w:eastAsia="楷体_GB2312" w:cs="Times New Roman"/>
          <w:sz w:val="32"/>
          <w:szCs w:val="21"/>
        </w:rPr>
      </w:pPr>
      <w:r>
        <w:rPr>
          <w:rFonts w:ascii="Times New Roman" w:hAnsi="Times New Roman" w:cs="Times New Roman"/>
        </w:rPr>
        <w:drawing>
          <wp:inline distT="0" distB="0" distL="0" distR="0">
            <wp:extent cx="5614035" cy="2208530"/>
            <wp:effectExtent l="0" t="0" r="571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rcRect t="6885"/>
                    <a:stretch>
                      <a:fillRect/>
                    </a:stretch>
                  </pic:blipFill>
                  <pic:spPr>
                    <a:xfrm>
                      <a:off x="0" y="0"/>
                      <a:ext cx="5625216" cy="2212798"/>
                    </a:xfrm>
                    <a:prstGeom prst="rect">
                      <a:avLst/>
                    </a:prstGeom>
                    <a:ln>
                      <a:noFill/>
                    </a:ln>
                  </pic:spPr>
                </pic:pic>
              </a:graphicData>
            </a:graphic>
          </wp:inline>
        </w:drawing>
      </w:r>
    </w:p>
    <w:p>
      <w:pPr>
        <w:jc w:val="center"/>
        <w:rPr>
          <w:rFonts w:ascii="Times New Roman" w:hAnsi="Times New Roman" w:eastAsia="仿宋_GB2312" w:cs="Times New Roman"/>
          <w:b/>
          <w:bCs/>
          <w:sz w:val="28"/>
          <w:szCs w:val="40"/>
        </w:rPr>
      </w:pPr>
      <w:r>
        <w:rPr>
          <w:rFonts w:ascii="Times New Roman" w:hAnsi="Times New Roman" w:eastAsia="仿宋_GB2312" w:cs="Times New Roman"/>
          <w:b/>
          <w:bCs/>
          <w:sz w:val="28"/>
          <w:szCs w:val="40"/>
        </w:rPr>
        <w:t>图5  9月份德安县后向轨迹聚类分析图</w:t>
      </w:r>
    </w:p>
    <w:p>
      <w:pPr>
        <w:jc w:val="center"/>
        <w:rPr>
          <w:rFonts w:ascii="Times New Roman" w:hAnsi="Times New Roman" w:eastAsia="仿宋_GB2312" w:cs="Times New Roman"/>
          <w:b/>
          <w:bCs/>
          <w:sz w:val="28"/>
          <w:szCs w:val="40"/>
        </w:rPr>
      </w:pPr>
      <w:r>
        <w:drawing>
          <wp:inline distT="0" distB="0" distL="0" distR="0">
            <wp:extent cx="5615940" cy="2833370"/>
            <wp:effectExtent l="0" t="0" r="381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1"/>
                    <a:stretch>
                      <a:fillRect/>
                    </a:stretch>
                  </pic:blipFill>
                  <pic:spPr>
                    <a:xfrm>
                      <a:off x="0" y="0"/>
                      <a:ext cx="5615940" cy="2833370"/>
                    </a:xfrm>
                    <a:prstGeom prst="rect">
                      <a:avLst/>
                    </a:prstGeom>
                  </pic:spPr>
                </pic:pic>
              </a:graphicData>
            </a:graphic>
          </wp:inline>
        </w:drawing>
      </w:r>
    </w:p>
    <w:p>
      <w:pPr>
        <w:jc w:val="center"/>
        <w:rPr>
          <w:rFonts w:ascii="Times New Roman" w:hAnsi="Times New Roman" w:eastAsia="仿宋_GB2312" w:cs="Times New Roman"/>
          <w:b/>
          <w:bCs/>
          <w:sz w:val="28"/>
          <w:szCs w:val="40"/>
        </w:rPr>
      </w:pPr>
      <w:r>
        <w:rPr>
          <w:rFonts w:ascii="Times New Roman" w:hAnsi="Times New Roman" w:eastAsia="仿宋_GB2312" w:cs="Times New Roman"/>
          <w:b/>
          <w:bCs/>
          <w:sz w:val="28"/>
          <w:szCs w:val="40"/>
        </w:rPr>
        <w:t>图6  9月份</w:t>
      </w:r>
      <w:r>
        <w:rPr>
          <w:rFonts w:hint="eastAsia" w:ascii="Times New Roman" w:hAnsi="Times New Roman" w:eastAsia="仿宋_GB2312" w:cs="Times New Roman"/>
          <w:b/>
          <w:bCs/>
          <w:sz w:val="28"/>
          <w:szCs w:val="40"/>
        </w:rPr>
        <w:t>九江市乡镇点O</w:t>
      </w:r>
      <w:r>
        <w:rPr>
          <w:rFonts w:ascii="Times New Roman" w:hAnsi="Times New Roman" w:eastAsia="仿宋_GB2312" w:cs="Times New Roman"/>
          <w:b/>
          <w:bCs/>
          <w:sz w:val="28"/>
          <w:szCs w:val="40"/>
          <w:vertAlign w:val="subscript"/>
        </w:rPr>
        <w:t>3</w:t>
      </w:r>
      <w:r>
        <w:rPr>
          <w:rFonts w:hint="eastAsia" w:ascii="Times New Roman" w:hAnsi="Times New Roman" w:eastAsia="仿宋_GB2312" w:cs="Times New Roman"/>
          <w:b/>
          <w:bCs/>
          <w:sz w:val="28"/>
          <w:szCs w:val="40"/>
        </w:rPr>
        <w:t>浓度插值</w:t>
      </w:r>
      <w:r>
        <w:rPr>
          <w:rFonts w:ascii="Times New Roman" w:hAnsi="Times New Roman" w:eastAsia="仿宋_GB2312" w:cs="Times New Roman"/>
          <w:b/>
          <w:bCs/>
          <w:sz w:val="28"/>
          <w:szCs w:val="40"/>
        </w:rPr>
        <w:t>图</w:t>
      </w:r>
    </w:p>
    <w:p>
      <w:pPr>
        <w:jc w:val="center"/>
        <w:rPr>
          <w:rFonts w:ascii="Times New Roman" w:hAnsi="Times New Roman" w:eastAsia="仿宋_GB2312" w:cs="Times New Roman"/>
          <w:b/>
          <w:bCs/>
          <w:sz w:val="28"/>
          <w:szCs w:val="40"/>
        </w:rPr>
      </w:pPr>
    </w:p>
    <w:p>
      <w:pPr>
        <w:jc w:val="center"/>
        <w:rPr>
          <w:rFonts w:ascii="Times New Roman" w:hAnsi="Times New Roman" w:eastAsia="仿宋_GB2312" w:cs="Times New Roman"/>
          <w:b/>
          <w:bCs/>
          <w:sz w:val="28"/>
          <w:szCs w:val="40"/>
        </w:rPr>
      </w:pPr>
      <w:r>
        <w:drawing>
          <wp:inline distT="0" distB="0" distL="0" distR="0">
            <wp:extent cx="5521325" cy="2230755"/>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stretch>
                      <a:fillRect/>
                    </a:stretch>
                  </pic:blipFill>
                  <pic:spPr>
                    <a:xfrm>
                      <a:off x="0" y="0"/>
                      <a:ext cx="5544361" cy="2239963"/>
                    </a:xfrm>
                    <a:prstGeom prst="rect">
                      <a:avLst/>
                    </a:prstGeom>
                  </pic:spPr>
                </pic:pic>
              </a:graphicData>
            </a:graphic>
          </wp:inline>
        </w:drawing>
      </w:r>
    </w:p>
    <w:p>
      <w:pPr>
        <w:jc w:val="center"/>
        <w:rPr>
          <w:rFonts w:ascii="Times New Roman" w:hAnsi="Times New Roman" w:eastAsia="仿宋_GB2312" w:cs="Times New Roman"/>
          <w:b/>
          <w:bCs/>
          <w:sz w:val="28"/>
          <w:szCs w:val="40"/>
        </w:rPr>
      </w:pPr>
      <w:r>
        <w:rPr>
          <w:rFonts w:ascii="Times New Roman" w:hAnsi="Times New Roman" w:eastAsia="仿宋_GB2312" w:cs="Times New Roman"/>
          <w:b/>
          <w:bCs/>
          <w:sz w:val="28"/>
          <w:szCs w:val="40"/>
        </w:rPr>
        <w:t>图7  9月份德安县</w:t>
      </w:r>
      <w:r>
        <w:rPr>
          <w:rFonts w:hint="eastAsia" w:ascii="Times New Roman" w:hAnsi="Times New Roman" w:eastAsia="仿宋_GB2312" w:cs="Times New Roman"/>
          <w:b/>
          <w:bCs/>
          <w:sz w:val="28"/>
          <w:szCs w:val="40"/>
        </w:rPr>
        <w:t>污染传输潜在源分析</w:t>
      </w:r>
      <w:r>
        <w:rPr>
          <w:rFonts w:ascii="Times New Roman" w:hAnsi="Times New Roman" w:eastAsia="仿宋_GB2312" w:cs="Times New Roman"/>
          <w:b/>
          <w:bCs/>
          <w:sz w:val="28"/>
          <w:szCs w:val="40"/>
        </w:rPr>
        <w:t>图</w:t>
      </w:r>
    </w:p>
    <w:p>
      <w:pPr>
        <w:ind w:firstLine="643" w:firstLineChars="200"/>
        <w:rPr>
          <w:rFonts w:ascii="Times New Roman" w:hAnsi="Times New Roman" w:eastAsia="仿宋" w:cs="Times New Roman"/>
          <w:b/>
          <w:bCs/>
          <w:sz w:val="32"/>
          <w:szCs w:val="21"/>
        </w:rPr>
      </w:pPr>
      <w:r>
        <w:rPr>
          <w:rFonts w:ascii="Times New Roman" w:hAnsi="Times New Roman" w:eastAsia="仿宋" w:cs="Times New Roman"/>
          <w:b/>
          <w:bCs/>
          <w:sz w:val="32"/>
          <w:szCs w:val="21"/>
        </w:rPr>
        <w:t>3.</w:t>
      </w:r>
      <w:r>
        <w:rPr>
          <w:rFonts w:ascii="Times New Roman" w:hAnsi="Times New Roman" w:cs="Times New Roman"/>
        </w:rPr>
        <w:t xml:space="preserve"> </w:t>
      </w:r>
      <w:r>
        <w:rPr>
          <w:rFonts w:hint="eastAsia" w:ascii="Times New Roman" w:hAnsi="Times New Roman" w:eastAsia="仿宋" w:cs="Times New Roman"/>
          <w:b/>
          <w:bCs/>
          <w:sz w:val="32"/>
          <w:szCs w:val="21"/>
        </w:rPr>
        <w:t>本地</w:t>
      </w:r>
      <w:r>
        <w:rPr>
          <w:rFonts w:ascii="Times New Roman" w:hAnsi="Times New Roman" w:eastAsia="仿宋" w:cs="Times New Roman"/>
          <w:b/>
          <w:bCs/>
          <w:sz w:val="32"/>
          <w:szCs w:val="21"/>
        </w:rPr>
        <w:t>VOCs高排企业包围站点，涉氮企业高</w:t>
      </w:r>
      <w:r>
        <w:rPr>
          <w:rFonts w:hint="eastAsia" w:ascii="Times New Roman" w:hAnsi="Times New Roman" w:eastAsia="仿宋" w:cs="Times New Roman"/>
          <w:b/>
          <w:bCs/>
          <w:sz w:val="32"/>
          <w:szCs w:val="21"/>
        </w:rPr>
        <w:t>污染</w:t>
      </w:r>
      <w:r>
        <w:rPr>
          <w:rFonts w:ascii="Times New Roman" w:hAnsi="Times New Roman" w:eastAsia="仿宋" w:cs="Times New Roman"/>
          <w:b/>
          <w:bCs/>
          <w:sz w:val="32"/>
          <w:szCs w:val="21"/>
        </w:rPr>
        <w:t>排放，</w:t>
      </w:r>
      <w:r>
        <w:rPr>
          <w:rFonts w:hint="eastAsia" w:ascii="Times New Roman" w:hAnsi="Times New Roman" w:eastAsia="仿宋" w:cs="Times New Roman"/>
          <w:b/>
          <w:bCs/>
          <w:sz w:val="32"/>
          <w:szCs w:val="21"/>
        </w:rPr>
        <w:t>且受上风向区县企业排放传输影响</w:t>
      </w:r>
    </w:p>
    <w:p>
      <w:pPr>
        <w:ind w:firstLine="640" w:firstLineChars="200"/>
        <w:rPr>
          <w:rFonts w:ascii="Times New Roman" w:hAnsi="Times New Roman" w:eastAsia="仿宋_GB2312" w:cs="Times New Roman"/>
          <w:sz w:val="32"/>
          <w:szCs w:val="44"/>
        </w:rPr>
      </w:pPr>
      <w:r>
        <w:rPr>
          <w:rFonts w:ascii="Times New Roman" w:hAnsi="Times New Roman" w:eastAsia="仿宋_GB2312" w:cs="Times New Roman"/>
          <w:sz w:val="32"/>
          <w:szCs w:val="44"/>
        </w:rPr>
        <w:t>对比9月份全市各区县企业氮氧化物排放量可知，如图8所示，德安县氮氧化物排放量为全市第4，仅次于湖口县、瑞昌市和彭泽县，排放量高达158.27吨，是永修县、濂溪区、共青城市、经开区这4个区县企业氮氧化物排放量之和（91.75吨）的1.73倍，氮氧化物是臭氧生成的</w:t>
      </w:r>
      <w:r>
        <w:rPr>
          <w:rFonts w:hint="eastAsia" w:ascii="Times New Roman" w:hAnsi="Times New Roman" w:eastAsia="仿宋_GB2312" w:cs="Times New Roman"/>
          <w:sz w:val="32"/>
          <w:szCs w:val="44"/>
        </w:rPr>
        <w:t>重要</w:t>
      </w:r>
      <w:r>
        <w:rPr>
          <w:rFonts w:ascii="Times New Roman" w:hAnsi="Times New Roman" w:eastAsia="仿宋_GB2312" w:cs="Times New Roman"/>
          <w:sz w:val="32"/>
          <w:szCs w:val="44"/>
        </w:rPr>
        <w:t>前体物之一。</w:t>
      </w:r>
      <w:r>
        <w:rPr>
          <w:rFonts w:hint="eastAsia" w:ascii="Times New Roman" w:hAnsi="Times New Roman" w:eastAsia="仿宋_GB2312" w:cs="Times New Roman"/>
          <w:sz w:val="32"/>
          <w:szCs w:val="44"/>
        </w:rPr>
        <w:t>分析九江市</w:t>
      </w:r>
      <w:r>
        <w:rPr>
          <w:rFonts w:ascii="Times New Roman" w:hAnsi="Times New Roman" w:eastAsia="仿宋_GB2312" w:cs="Times New Roman"/>
          <w:sz w:val="32"/>
          <w:szCs w:val="44"/>
        </w:rPr>
        <w:t>VOCs</w:t>
      </w:r>
      <w:r>
        <w:rPr>
          <w:rFonts w:hint="eastAsia" w:ascii="Times New Roman" w:hAnsi="Times New Roman" w:eastAsia="仿宋_GB2312" w:cs="Times New Roman"/>
          <w:sz w:val="32"/>
          <w:szCs w:val="44"/>
        </w:rPr>
        <w:t>高排</w:t>
      </w:r>
      <w:r>
        <w:rPr>
          <w:rFonts w:ascii="Times New Roman" w:hAnsi="Times New Roman" w:eastAsia="仿宋_GB2312" w:cs="Times New Roman"/>
          <w:sz w:val="32"/>
          <w:szCs w:val="44"/>
        </w:rPr>
        <w:t>企业分布图</w:t>
      </w:r>
      <w:r>
        <w:rPr>
          <w:rFonts w:hint="eastAsia" w:ascii="Times New Roman" w:hAnsi="Times New Roman" w:eastAsia="仿宋_GB2312" w:cs="Times New Roman"/>
          <w:sz w:val="32"/>
          <w:szCs w:val="44"/>
        </w:rPr>
        <w:t>可知，如图</w:t>
      </w:r>
      <w:r>
        <w:rPr>
          <w:rFonts w:ascii="Times New Roman" w:hAnsi="Times New Roman" w:eastAsia="仿宋_GB2312" w:cs="Times New Roman"/>
          <w:sz w:val="32"/>
          <w:szCs w:val="44"/>
        </w:rPr>
        <w:t>10</w:t>
      </w:r>
      <w:r>
        <w:rPr>
          <w:rFonts w:hint="eastAsia" w:ascii="Times New Roman" w:hAnsi="Times New Roman" w:eastAsia="仿宋_GB2312" w:cs="Times New Roman"/>
          <w:sz w:val="32"/>
          <w:szCs w:val="44"/>
        </w:rPr>
        <w:t>所示</w:t>
      </w:r>
      <w:r>
        <w:rPr>
          <w:rFonts w:ascii="Times New Roman" w:hAnsi="Times New Roman" w:eastAsia="仿宋_GB2312" w:cs="Times New Roman"/>
          <w:sz w:val="32"/>
          <w:szCs w:val="44"/>
        </w:rPr>
        <w:t>，德安县老年活动中心站点周边分布着多家</w:t>
      </w:r>
      <w:bookmarkStart w:id="6" w:name="_Hlk115769912"/>
      <w:r>
        <w:rPr>
          <w:rFonts w:ascii="Times New Roman" w:hAnsi="Times New Roman" w:eastAsia="仿宋_GB2312" w:cs="Times New Roman"/>
          <w:sz w:val="32"/>
          <w:szCs w:val="44"/>
        </w:rPr>
        <w:t>VOCs高排放企业</w:t>
      </w:r>
      <w:bookmarkEnd w:id="6"/>
      <w:r>
        <w:rPr>
          <w:rFonts w:ascii="Times New Roman" w:hAnsi="Times New Roman" w:eastAsia="仿宋_GB2312" w:cs="Times New Roman"/>
          <w:sz w:val="32"/>
          <w:szCs w:val="44"/>
        </w:rPr>
        <w:t>，多为表面涂层、印刷印染行业企业，排放大量芳香烃、OVOCs、卤代烃等挥发性物质，为本地臭氧生成提供大量前体物。</w:t>
      </w:r>
      <w:r>
        <w:rPr>
          <w:rFonts w:hint="eastAsia" w:ascii="Times New Roman" w:hAnsi="Times New Roman" w:eastAsia="仿宋_GB2312" w:cs="Times New Roman"/>
          <w:sz w:val="32"/>
          <w:szCs w:val="44"/>
        </w:rPr>
        <w:t>此外，如图</w:t>
      </w:r>
      <w:r>
        <w:rPr>
          <w:rFonts w:ascii="Times New Roman" w:hAnsi="Times New Roman" w:eastAsia="仿宋_GB2312" w:cs="Times New Roman"/>
          <w:sz w:val="32"/>
          <w:szCs w:val="44"/>
        </w:rPr>
        <w:t>9</w:t>
      </w:r>
      <w:r>
        <w:rPr>
          <w:rFonts w:hint="eastAsia" w:ascii="Times New Roman" w:hAnsi="Times New Roman" w:eastAsia="仿宋_GB2312" w:cs="Times New Roman"/>
          <w:sz w:val="32"/>
          <w:szCs w:val="44"/>
        </w:rPr>
        <w:t>所示，德安县9月份主导风为东北风2级，上风向区县辖内有V</w:t>
      </w:r>
      <w:r>
        <w:rPr>
          <w:rFonts w:ascii="Times New Roman" w:hAnsi="Times New Roman" w:eastAsia="仿宋_GB2312" w:cs="Times New Roman"/>
          <w:sz w:val="32"/>
          <w:szCs w:val="44"/>
        </w:rPr>
        <w:t>OCs</w:t>
      </w:r>
      <w:r>
        <w:rPr>
          <w:rFonts w:hint="eastAsia" w:ascii="Times New Roman" w:hAnsi="Times New Roman" w:eastAsia="仿宋_GB2312" w:cs="Times New Roman"/>
          <w:sz w:val="32"/>
          <w:szCs w:val="44"/>
        </w:rPr>
        <w:t>高排企业，排放大量挥发性有机物，一路传输至德安县，</w:t>
      </w:r>
      <w:r>
        <w:rPr>
          <w:rFonts w:hint="eastAsia" w:ascii="Times New Roman" w:hAnsi="Times New Roman" w:eastAsia="仿宋_GB2312" w:cs="Times New Roman"/>
          <w:b/>
          <w:bCs/>
          <w:sz w:val="32"/>
          <w:szCs w:val="44"/>
        </w:rPr>
        <w:t>前体物本地累积叠加外来传输，</w:t>
      </w:r>
      <w:r>
        <w:rPr>
          <w:rFonts w:ascii="Times New Roman" w:hAnsi="Times New Roman" w:eastAsia="仿宋_GB2312" w:cs="Times New Roman"/>
          <w:b/>
          <w:bCs/>
          <w:sz w:val="32"/>
          <w:szCs w:val="44"/>
        </w:rPr>
        <w:t>为臭氧生成提供充足的“原料”，促使光化学反应持续发生，从而出现臭氧高值。</w:t>
      </w:r>
    </w:p>
    <w:p>
      <w:pPr>
        <w:ind w:firstLine="640"/>
        <w:rPr>
          <w:rFonts w:ascii="Times New Roman" w:hAnsi="Times New Roman" w:eastAsia="仿宋_GB2312" w:cs="Times New Roman"/>
          <w:sz w:val="32"/>
          <w:szCs w:val="44"/>
        </w:rPr>
      </w:pPr>
      <w:r>
        <w:rPr>
          <w:rFonts w:ascii="Times New Roman" w:hAnsi="Times New Roman" w:cs="Times New Roman"/>
        </w:rPr>
        <w:drawing>
          <wp:inline distT="0" distB="0" distL="0" distR="0">
            <wp:extent cx="5121910" cy="253873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185994" cy="2570937"/>
                    </a:xfrm>
                    <a:prstGeom prst="rect">
                      <a:avLst/>
                    </a:prstGeom>
                  </pic:spPr>
                </pic:pic>
              </a:graphicData>
            </a:graphic>
          </wp:inline>
        </w:drawing>
      </w:r>
    </w:p>
    <w:p>
      <w:pPr>
        <w:jc w:val="center"/>
        <w:rPr>
          <w:rFonts w:ascii="Times New Roman" w:hAnsi="Times New Roman" w:eastAsia="仿宋_GB2312" w:cs="Times New Roman"/>
          <w:b/>
          <w:bCs/>
          <w:sz w:val="28"/>
          <w:szCs w:val="40"/>
        </w:rPr>
      </w:pPr>
      <w:r>
        <w:rPr>
          <w:rFonts w:ascii="Times New Roman" w:hAnsi="Times New Roman" w:eastAsia="仿宋_GB2312" w:cs="Times New Roman"/>
          <w:b/>
          <w:bCs/>
          <w:sz w:val="28"/>
          <w:szCs w:val="40"/>
        </w:rPr>
        <w:t xml:space="preserve">  图8  9月份全市各区县氮氧化物排放量对比图</w:t>
      </w:r>
    </w:p>
    <w:p>
      <w:pPr>
        <w:ind w:firstLine="420" w:firstLineChars="200"/>
        <w:rPr>
          <w:rFonts w:ascii="Times New Roman" w:hAnsi="Times New Roman" w:eastAsia="仿宋_GB2312" w:cs="Times New Roman"/>
          <w:b/>
          <w:bCs/>
          <w:sz w:val="32"/>
          <w:szCs w:val="44"/>
        </w:rPr>
      </w:pPr>
      <w:r>
        <w:drawing>
          <wp:inline distT="0" distB="0" distL="0" distR="0">
            <wp:extent cx="5615940" cy="2277110"/>
            <wp:effectExtent l="0" t="0" r="381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a:stretch>
                      <a:fillRect/>
                    </a:stretch>
                  </pic:blipFill>
                  <pic:spPr>
                    <a:xfrm>
                      <a:off x="0" y="0"/>
                      <a:ext cx="5631031" cy="2283326"/>
                    </a:xfrm>
                    <a:prstGeom prst="rect">
                      <a:avLst/>
                    </a:prstGeom>
                  </pic:spPr>
                </pic:pic>
              </a:graphicData>
            </a:graphic>
          </wp:inline>
        </w:drawing>
      </w:r>
    </w:p>
    <w:p>
      <w:pPr>
        <w:ind w:firstLine="562" w:firstLineChars="200"/>
        <w:jc w:val="center"/>
        <w:rPr>
          <w:rFonts w:ascii="Times New Roman" w:hAnsi="Times New Roman" w:eastAsia="仿宋_GB2312" w:cs="Times New Roman"/>
          <w:b/>
          <w:bCs/>
          <w:sz w:val="32"/>
          <w:szCs w:val="44"/>
        </w:rPr>
      </w:pPr>
      <w:r>
        <w:rPr>
          <w:rFonts w:ascii="Times New Roman" w:hAnsi="Times New Roman" w:eastAsia="仿宋_GB2312" w:cs="Times New Roman"/>
          <w:b/>
          <w:bCs/>
          <w:sz w:val="28"/>
          <w:szCs w:val="40"/>
        </w:rPr>
        <w:t xml:space="preserve">图9 </w:t>
      </w:r>
      <w:r>
        <w:rPr>
          <w:rFonts w:hint="eastAsia" w:ascii="Times New Roman" w:hAnsi="Times New Roman" w:eastAsia="仿宋_GB2312" w:cs="Times New Roman"/>
          <w:b/>
          <w:bCs/>
          <w:sz w:val="28"/>
          <w:szCs w:val="40"/>
        </w:rPr>
        <w:t>九江市</w:t>
      </w:r>
      <w:r>
        <w:rPr>
          <w:rFonts w:ascii="Times New Roman" w:hAnsi="Times New Roman" w:eastAsia="仿宋_GB2312" w:cs="Times New Roman"/>
          <w:b/>
          <w:bCs/>
          <w:sz w:val="28"/>
          <w:szCs w:val="40"/>
        </w:rPr>
        <w:t>9</w:t>
      </w:r>
      <w:r>
        <w:rPr>
          <w:rFonts w:hint="eastAsia" w:ascii="Times New Roman" w:hAnsi="Times New Roman" w:eastAsia="仿宋_GB2312" w:cs="Times New Roman"/>
          <w:b/>
          <w:bCs/>
          <w:sz w:val="28"/>
          <w:szCs w:val="40"/>
        </w:rPr>
        <w:t>月份整体风向风速</w:t>
      </w:r>
      <w:r>
        <w:rPr>
          <w:rFonts w:ascii="Times New Roman" w:hAnsi="Times New Roman" w:eastAsia="仿宋_GB2312" w:cs="Times New Roman"/>
          <w:b/>
          <w:bCs/>
          <w:sz w:val="28"/>
          <w:szCs w:val="40"/>
        </w:rPr>
        <w:t>图</w:t>
      </w:r>
    </w:p>
    <w:p>
      <w:pPr>
        <w:ind w:right="-510" w:rightChars="-243" w:firstLine="851"/>
        <w:rPr>
          <w:rFonts w:ascii="Times New Roman" w:hAnsi="Times New Roman" w:eastAsia="仿宋_GB2312" w:cs="Times New Roman"/>
          <w:sz w:val="32"/>
          <w:szCs w:val="44"/>
        </w:rPr>
      </w:pPr>
      <w:r>
        <w:drawing>
          <wp:inline distT="0" distB="0" distL="0" distR="0">
            <wp:extent cx="5615940" cy="2531745"/>
            <wp:effectExtent l="0" t="0" r="381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stretch>
                      <a:fillRect/>
                    </a:stretch>
                  </pic:blipFill>
                  <pic:spPr>
                    <a:xfrm>
                      <a:off x="0" y="0"/>
                      <a:ext cx="5615940" cy="2531745"/>
                    </a:xfrm>
                    <a:prstGeom prst="rect">
                      <a:avLst/>
                    </a:prstGeom>
                  </pic:spPr>
                </pic:pic>
              </a:graphicData>
            </a:graphic>
          </wp:inline>
        </w:drawing>
      </w:r>
    </w:p>
    <w:p>
      <w:pPr>
        <w:jc w:val="center"/>
        <w:rPr>
          <w:rFonts w:ascii="Times New Roman" w:hAnsi="Times New Roman" w:eastAsia="仿宋_GB2312" w:cs="Times New Roman"/>
          <w:b/>
          <w:bCs/>
          <w:sz w:val="28"/>
          <w:szCs w:val="40"/>
        </w:rPr>
      </w:pPr>
      <w:r>
        <w:rPr>
          <w:rFonts w:ascii="Times New Roman" w:hAnsi="Times New Roman" w:eastAsia="仿宋_GB2312" w:cs="Times New Roman"/>
          <w:b/>
          <w:bCs/>
          <w:sz w:val="28"/>
          <w:szCs w:val="40"/>
        </w:rPr>
        <w:t xml:space="preserve">      图10 </w:t>
      </w:r>
      <w:r>
        <w:rPr>
          <w:rFonts w:hint="eastAsia" w:ascii="Times New Roman" w:hAnsi="Times New Roman" w:eastAsia="仿宋_GB2312" w:cs="Times New Roman"/>
          <w:b/>
          <w:bCs/>
          <w:sz w:val="28"/>
          <w:szCs w:val="40"/>
        </w:rPr>
        <w:t>九江市</w:t>
      </w:r>
      <w:r>
        <w:rPr>
          <w:rFonts w:ascii="Times New Roman" w:hAnsi="Times New Roman" w:eastAsia="仿宋_GB2312" w:cs="Times New Roman"/>
          <w:b/>
          <w:bCs/>
          <w:sz w:val="28"/>
          <w:szCs w:val="40"/>
        </w:rPr>
        <w:t>VOCs</w:t>
      </w:r>
      <w:r>
        <w:rPr>
          <w:rFonts w:hint="eastAsia" w:ascii="Times New Roman" w:hAnsi="Times New Roman" w:eastAsia="仿宋_GB2312" w:cs="Times New Roman"/>
          <w:b/>
          <w:bCs/>
          <w:sz w:val="28"/>
          <w:szCs w:val="40"/>
        </w:rPr>
        <w:t>高排</w:t>
      </w:r>
      <w:r>
        <w:rPr>
          <w:rFonts w:ascii="Times New Roman" w:hAnsi="Times New Roman" w:eastAsia="仿宋_GB2312" w:cs="Times New Roman"/>
          <w:b/>
          <w:bCs/>
          <w:sz w:val="28"/>
          <w:szCs w:val="40"/>
        </w:rPr>
        <w:t>企业分布图</w:t>
      </w:r>
    </w:p>
    <w:p>
      <w:pPr>
        <w:ind w:firstLine="643" w:firstLineChars="200"/>
        <w:rPr>
          <w:rFonts w:ascii="Times New Roman" w:hAnsi="Times New Roman" w:eastAsia="仿宋" w:cs="Times New Roman"/>
          <w:b/>
          <w:bCs/>
          <w:sz w:val="32"/>
          <w:szCs w:val="21"/>
        </w:rPr>
      </w:pPr>
      <w:r>
        <w:rPr>
          <w:rFonts w:ascii="Times New Roman" w:hAnsi="Times New Roman" w:eastAsia="仿宋" w:cs="Times New Roman"/>
          <w:b/>
          <w:bCs/>
          <w:sz w:val="32"/>
          <w:szCs w:val="21"/>
        </w:rPr>
        <w:t>4.</w:t>
      </w:r>
      <w:r>
        <w:rPr>
          <w:rFonts w:ascii="Times New Roman" w:hAnsi="Times New Roman" w:cs="Times New Roman"/>
        </w:rPr>
        <w:t xml:space="preserve"> </w:t>
      </w:r>
      <w:r>
        <w:rPr>
          <w:rFonts w:hint="eastAsia" w:ascii="Times New Roman" w:hAnsi="Times New Roman" w:eastAsia="仿宋" w:cs="Times New Roman"/>
          <w:b/>
          <w:bCs/>
          <w:sz w:val="32"/>
          <w:szCs w:val="21"/>
        </w:rPr>
        <w:t>先天地形地貌易受庐山污染传输，且不易扩散</w:t>
      </w:r>
    </w:p>
    <w:p>
      <w:pPr>
        <w:ind w:firstLine="640" w:firstLineChars="200"/>
        <w:rPr>
          <w:rFonts w:ascii="Times New Roman" w:hAnsi="Times New Roman" w:eastAsia="仿宋_GB2312" w:cs="Times New Roman"/>
          <w:b/>
          <w:bCs/>
          <w:sz w:val="32"/>
          <w:szCs w:val="44"/>
        </w:rPr>
      </w:pPr>
      <w:r>
        <w:rPr>
          <w:rFonts w:hint="eastAsia" w:ascii="Times New Roman" w:hAnsi="Times New Roman" w:eastAsia="仿宋_GB2312" w:cs="Times New Roman"/>
          <w:sz w:val="32"/>
          <w:szCs w:val="44"/>
        </w:rPr>
        <w:t>德安县属低山丘陵地区，北部、西南低山延伸，中部彭山呈北东展布高耸，东部紧挨庐山，东南角临近鄱阳湖滨，形成低地，而我县省控站点德安县老年中心正好位于东南低地处。如图1</w:t>
      </w:r>
      <w:r>
        <w:rPr>
          <w:rFonts w:ascii="Times New Roman" w:hAnsi="Times New Roman" w:eastAsia="仿宋_GB2312" w:cs="Times New Roman"/>
          <w:sz w:val="32"/>
          <w:szCs w:val="44"/>
        </w:rPr>
        <w:t>1</w:t>
      </w:r>
      <w:r>
        <w:rPr>
          <w:rFonts w:hint="eastAsia" w:ascii="Times New Roman" w:hAnsi="Times New Roman" w:eastAsia="仿宋_GB2312" w:cs="Times New Roman"/>
          <w:sz w:val="32"/>
          <w:szCs w:val="44"/>
        </w:rPr>
        <w:t>所示，东部紧临庐山，我县盛行东北风，“高山加低地”的地形易形成山谷风效应，夜间庐山居高不下的臭氧浓度在气压梯度力的推动下，沿着山地向我县东南“谷底”运动，</w:t>
      </w:r>
      <w:r>
        <w:rPr>
          <w:rFonts w:hint="eastAsia" w:ascii="Times New Roman" w:hAnsi="Times New Roman" w:eastAsia="仿宋_GB2312" w:cs="Times New Roman"/>
          <w:b/>
          <w:bCs/>
          <w:sz w:val="32"/>
          <w:szCs w:val="44"/>
        </w:rPr>
        <w:t>导致我市凌晨至早间时段臭氧本底值高于周边区县（如图1</w:t>
      </w:r>
      <w:r>
        <w:rPr>
          <w:rFonts w:ascii="Times New Roman" w:hAnsi="Times New Roman" w:eastAsia="仿宋_GB2312" w:cs="Times New Roman"/>
          <w:b/>
          <w:bCs/>
          <w:sz w:val="32"/>
          <w:szCs w:val="44"/>
        </w:rPr>
        <w:t>2</w:t>
      </w:r>
      <w:r>
        <w:rPr>
          <w:rFonts w:hint="eastAsia" w:ascii="Times New Roman" w:hAnsi="Times New Roman" w:eastAsia="仿宋_GB2312" w:cs="Times New Roman"/>
          <w:b/>
          <w:bCs/>
          <w:sz w:val="32"/>
          <w:szCs w:val="44"/>
        </w:rPr>
        <w:t>所示）</w:t>
      </w:r>
      <w:r>
        <w:rPr>
          <w:rFonts w:hint="eastAsia" w:ascii="Times New Roman" w:hAnsi="Times New Roman" w:eastAsia="仿宋_GB2312" w:cs="Times New Roman"/>
          <w:sz w:val="32"/>
          <w:szCs w:val="44"/>
        </w:rPr>
        <w:t>。此外，“三面环山，东南洼地”的特殊地形地貌，使得污染物聚集在东南低地处，不易向外扩散，使得污染物在我县境内长期滞留堆积。综上所述，</w:t>
      </w:r>
      <w:r>
        <w:rPr>
          <w:rFonts w:hint="eastAsia" w:ascii="Times New Roman" w:hAnsi="Times New Roman" w:eastAsia="仿宋_GB2312" w:cs="Times New Roman"/>
          <w:b/>
          <w:bCs/>
          <w:sz w:val="32"/>
          <w:szCs w:val="44"/>
        </w:rPr>
        <w:t>我县先天地形地貌条件易受庐山污染传输，导致凌晨至早间时段臭氧本底值高于周边区县，且污染物不易扩散，先天较差的“基本盘”导致我县臭氧污染比周边区县更为严重。</w:t>
      </w:r>
    </w:p>
    <w:p>
      <w:pPr>
        <w:ind w:left="-2" w:leftChars="-1"/>
      </w:pPr>
      <w:r>
        <w:drawing>
          <wp:inline distT="0" distB="0" distL="0" distR="0">
            <wp:extent cx="5725160" cy="2795270"/>
            <wp:effectExtent l="0" t="0" r="889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5791666" cy="2827741"/>
                    </a:xfrm>
                    <a:prstGeom prst="rect">
                      <a:avLst/>
                    </a:prstGeom>
                  </pic:spPr>
                </pic:pic>
              </a:graphicData>
            </a:graphic>
          </wp:inline>
        </w:drawing>
      </w:r>
      <w:r>
        <w:t xml:space="preserve"> </w:t>
      </w:r>
    </w:p>
    <w:p>
      <w:pPr>
        <w:ind w:firstLine="1687" w:firstLineChars="600"/>
        <w:rPr>
          <w:rFonts w:hint="eastAsia" w:ascii="Times New Roman" w:hAnsi="Times New Roman" w:eastAsia="仿宋_GB2312" w:cs="Times New Roman"/>
          <w:sz w:val="32"/>
          <w:szCs w:val="44"/>
        </w:rPr>
      </w:pPr>
      <w:r>
        <w:rPr>
          <w:rFonts w:ascii="Times New Roman" w:hAnsi="Times New Roman" w:eastAsia="仿宋_GB2312" w:cs="Times New Roman"/>
          <w:b/>
          <w:bCs/>
          <w:sz w:val="28"/>
          <w:szCs w:val="40"/>
        </w:rPr>
        <w:t xml:space="preserve">图11   </w:t>
      </w:r>
      <w:r>
        <w:rPr>
          <w:rFonts w:hint="eastAsia" w:ascii="Times New Roman" w:hAnsi="Times New Roman" w:eastAsia="仿宋_GB2312" w:cs="Times New Roman"/>
          <w:b/>
          <w:bCs/>
          <w:sz w:val="28"/>
          <w:szCs w:val="40"/>
        </w:rPr>
        <w:t>德安县地形地貌图</w:t>
      </w:r>
    </w:p>
    <w:p>
      <w:pPr>
        <w:ind w:left="-2" w:leftChars="-1"/>
        <w:rPr>
          <w:rFonts w:ascii="Times New Roman" w:hAnsi="Times New Roman" w:eastAsia="仿宋_GB2312" w:cs="Times New Roman"/>
          <w:sz w:val="32"/>
          <w:szCs w:val="44"/>
        </w:rPr>
      </w:pPr>
      <w:r>
        <w:drawing>
          <wp:inline distT="0" distB="0" distL="0" distR="0">
            <wp:extent cx="5725160" cy="34143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5747614" cy="3428189"/>
                    </a:xfrm>
                    <a:prstGeom prst="rect">
                      <a:avLst/>
                    </a:prstGeom>
                  </pic:spPr>
                </pic:pic>
              </a:graphicData>
            </a:graphic>
          </wp:inline>
        </w:drawing>
      </w:r>
    </w:p>
    <w:p>
      <w:pPr>
        <w:ind w:firstLine="562" w:firstLineChars="200"/>
        <w:rPr>
          <w:rFonts w:hint="eastAsia" w:ascii="Times New Roman" w:hAnsi="Times New Roman" w:eastAsia="仿宋_GB2312" w:cs="Times New Roman"/>
          <w:sz w:val="32"/>
          <w:szCs w:val="44"/>
        </w:rPr>
      </w:pPr>
      <w:r>
        <w:rPr>
          <w:rFonts w:ascii="Times New Roman" w:hAnsi="Times New Roman" w:eastAsia="仿宋_GB2312" w:cs="Times New Roman"/>
          <w:b/>
          <w:bCs/>
          <w:sz w:val="28"/>
          <w:szCs w:val="40"/>
        </w:rPr>
        <w:t xml:space="preserve">    图12  9</w:t>
      </w:r>
      <w:r>
        <w:rPr>
          <w:rFonts w:hint="eastAsia" w:ascii="Times New Roman" w:hAnsi="Times New Roman" w:eastAsia="仿宋_GB2312" w:cs="Times New Roman"/>
          <w:b/>
          <w:bCs/>
          <w:sz w:val="28"/>
          <w:szCs w:val="40"/>
        </w:rPr>
        <w:t>月份排名后5位区县与庐山市O</w:t>
      </w:r>
      <w:r>
        <w:rPr>
          <w:rFonts w:ascii="Times New Roman" w:hAnsi="Times New Roman" w:eastAsia="仿宋_GB2312" w:cs="Times New Roman"/>
          <w:b/>
          <w:bCs/>
          <w:sz w:val="28"/>
          <w:szCs w:val="40"/>
          <w:vertAlign w:val="subscript"/>
        </w:rPr>
        <w:t>3</w:t>
      </w:r>
      <w:r>
        <w:rPr>
          <w:rFonts w:hint="eastAsia" w:ascii="Times New Roman" w:hAnsi="Times New Roman" w:eastAsia="仿宋_GB2312" w:cs="Times New Roman"/>
          <w:b/>
          <w:bCs/>
          <w:sz w:val="28"/>
          <w:szCs w:val="40"/>
        </w:rPr>
        <w:t>小时均值变化图</w:t>
      </w:r>
    </w:p>
    <w:p>
      <w:pPr>
        <w:pStyle w:val="17"/>
        <w:numPr>
          <w:ilvl w:val="0"/>
          <w:numId w:val="0"/>
        </w:numPr>
        <w:spacing w:line="240" w:lineRule="auto"/>
        <w:ind w:firstLine="643" w:firstLineChars="200"/>
        <w:jc w:val="both"/>
        <w:rPr>
          <w:rFonts w:eastAsia="楷体"/>
          <w:b/>
          <w:bCs/>
        </w:rPr>
      </w:pPr>
      <w:r>
        <w:rPr>
          <w:rFonts w:eastAsia="楷体"/>
          <w:b/>
          <w:bCs/>
        </w:rPr>
        <w:t>（二）</w:t>
      </w:r>
      <w:r>
        <w:rPr>
          <w:rFonts w:hint="eastAsia" w:eastAsia="楷体"/>
          <w:b/>
          <w:bCs/>
        </w:rPr>
        <w:t>近期</w:t>
      </w:r>
      <w:r>
        <w:rPr>
          <w:rFonts w:eastAsia="楷体"/>
          <w:b/>
          <w:bCs/>
        </w:rPr>
        <w:t>污染过程分析</w:t>
      </w:r>
    </w:p>
    <w:p>
      <w:pPr>
        <w:pStyle w:val="17"/>
        <w:numPr>
          <w:ilvl w:val="0"/>
          <w:numId w:val="0"/>
        </w:numPr>
        <w:spacing w:line="240" w:lineRule="auto"/>
        <w:ind w:firstLine="643" w:firstLineChars="200"/>
        <w:jc w:val="both"/>
        <w:rPr>
          <w:rFonts w:eastAsia="仿宋_GB2312"/>
          <w:b/>
          <w:bCs/>
          <w:szCs w:val="44"/>
        </w:rPr>
      </w:pPr>
      <w:r>
        <w:rPr>
          <w:rFonts w:eastAsia="仿宋_GB2312"/>
          <w:b/>
          <w:bCs/>
          <w:szCs w:val="44"/>
        </w:rPr>
        <w:t>1.</w:t>
      </w:r>
      <w:r>
        <w:rPr>
          <w:rFonts w:eastAsia="仿宋_GB2312"/>
          <w:szCs w:val="44"/>
        </w:rPr>
        <w:t xml:space="preserve"> O</w:t>
      </w:r>
      <w:r>
        <w:rPr>
          <w:rFonts w:eastAsia="仿宋_GB2312"/>
          <w:szCs w:val="44"/>
          <w:vertAlign w:val="subscript"/>
        </w:rPr>
        <w:t>3</w:t>
      </w:r>
      <w:r>
        <w:rPr>
          <w:rFonts w:eastAsia="仿宋_GB2312"/>
          <w:b/>
          <w:bCs/>
          <w:szCs w:val="44"/>
        </w:rPr>
        <w:t>数据逐日升高</w:t>
      </w:r>
    </w:p>
    <w:p>
      <w:pPr>
        <w:ind w:firstLine="640" w:firstLineChars="200"/>
        <w:rPr>
          <w:rFonts w:ascii="Times New Roman" w:hAnsi="Times New Roman" w:eastAsia="仿宋_GB2312" w:cs="Times New Roman"/>
          <w:sz w:val="32"/>
          <w:szCs w:val="44"/>
        </w:rPr>
      </w:pPr>
      <w:r>
        <w:rPr>
          <w:rFonts w:ascii="Times New Roman" w:hAnsi="Times New Roman" w:eastAsia="仿宋_GB2312" w:cs="Times New Roman"/>
          <w:sz w:val="32"/>
          <w:szCs w:val="44"/>
        </w:rPr>
        <w:t>9月26日-30日德安县连续4天出现臭氧超标天，日最大O</w:t>
      </w:r>
      <w:r>
        <w:rPr>
          <w:rFonts w:ascii="Times New Roman" w:hAnsi="Times New Roman" w:eastAsia="仿宋_GB2312" w:cs="Times New Roman"/>
          <w:sz w:val="32"/>
          <w:szCs w:val="44"/>
          <w:vertAlign w:val="subscript"/>
        </w:rPr>
        <w:t>3</w:t>
      </w:r>
      <w:r>
        <w:rPr>
          <w:rFonts w:ascii="Times New Roman" w:hAnsi="Times New Roman" w:eastAsia="仿宋_GB2312" w:cs="Times New Roman"/>
          <w:sz w:val="32"/>
          <w:szCs w:val="44"/>
        </w:rPr>
        <w:t>-8h浓度基本呈逐日上升趋势，每日O</w:t>
      </w:r>
      <w:r>
        <w:rPr>
          <w:rFonts w:ascii="Times New Roman" w:hAnsi="Times New Roman" w:eastAsia="仿宋_GB2312" w:cs="Times New Roman"/>
          <w:sz w:val="32"/>
          <w:szCs w:val="44"/>
          <w:vertAlign w:val="subscript"/>
        </w:rPr>
        <w:t>3</w:t>
      </w:r>
      <w:r>
        <w:rPr>
          <w:rFonts w:ascii="Times New Roman" w:hAnsi="Times New Roman" w:eastAsia="仿宋_GB2312" w:cs="Times New Roman"/>
          <w:sz w:val="32"/>
          <w:szCs w:val="44"/>
        </w:rPr>
        <w:t>小时峰值亦呈逐日上升趋势，且日最大O</w:t>
      </w:r>
      <w:r>
        <w:rPr>
          <w:rFonts w:ascii="Times New Roman" w:hAnsi="Times New Roman" w:eastAsia="仿宋_GB2312" w:cs="Times New Roman"/>
          <w:sz w:val="32"/>
          <w:szCs w:val="44"/>
          <w:vertAlign w:val="subscript"/>
        </w:rPr>
        <w:t>3</w:t>
      </w:r>
      <w:r>
        <w:rPr>
          <w:rFonts w:ascii="Times New Roman" w:hAnsi="Times New Roman" w:eastAsia="仿宋_GB2312" w:cs="Times New Roman"/>
          <w:sz w:val="32"/>
          <w:szCs w:val="44"/>
        </w:rPr>
        <w:t>-8h浓度除了30日在全市各区县中排名倒数第3，其他4天的排名均为倒数第1。分析逐日O</w:t>
      </w:r>
      <w:r>
        <w:rPr>
          <w:rFonts w:ascii="Times New Roman" w:hAnsi="Times New Roman" w:eastAsia="仿宋_GB2312" w:cs="Times New Roman"/>
          <w:sz w:val="32"/>
          <w:szCs w:val="44"/>
          <w:vertAlign w:val="subscript"/>
        </w:rPr>
        <w:t>3</w:t>
      </w:r>
      <w:r>
        <w:rPr>
          <w:rFonts w:ascii="Times New Roman" w:hAnsi="Times New Roman" w:eastAsia="仿宋_GB2312" w:cs="Times New Roman"/>
          <w:sz w:val="32"/>
          <w:szCs w:val="44"/>
        </w:rPr>
        <w:t>小时变化规律可知，27日夜间、28日夜间和30日夜间O</w:t>
      </w:r>
      <w:r>
        <w:rPr>
          <w:rFonts w:ascii="Times New Roman" w:hAnsi="Times New Roman" w:eastAsia="仿宋_GB2312" w:cs="Times New Roman"/>
          <w:sz w:val="32"/>
          <w:szCs w:val="44"/>
          <w:vertAlign w:val="subscript"/>
        </w:rPr>
        <w:t>3</w:t>
      </w:r>
      <w:r>
        <w:rPr>
          <w:rFonts w:ascii="Times New Roman" w:hAnsi="Times New Roman" w:eastAsia="仿宋_GB2312" w:cs="Times New Roman"/>
          <w:sz w:val="32"/>
          <w:szCs w:val="44"/>
        </w:rPr>
        <w:t>浓度有明显的“多峰”和“双峰”现象，且均出现在18时之后的夜间，传输影响迹象显著。说明27日夜间、28日夜间和30日夜间除了本地臭氧生成以外，还受到外来传输的影响。</w:t>
      </w:r>
    </w:p>
    <w:p>
      <w:pPr>
        <w:rPr>
          <w:rFonts w:ascii="Times New Roman" w:hAnsi="Times New Roman" w:eastAsia="仿宋_GB2312" w:cs="Times New Roman"/>
          <w:sz w:val="32"/>
          <w:szCs w:val="44"/>
        </w:rPr>
      </w:pPr>
      <w:r>
        <w:rPr>
          <w:rFonts w:ascii="Times New Roman" w:hAnsi="Times New Roman" w:cs="Times New Roman"/>
        </w:rPr>
        <w:drawing>
          <wp:inline distT="0" distB="0" distL="0" distR="0">
            <wp:extent cx="5615940" cy="2105660"/>
            <wp:effectExtent l="0" t="0" r="381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5615940" cy="2105660"/>
                    </a:xfrm>
                    <a:prstGeom prst="rect">
                      <a:avLst/>
                    </a:prstGeom>
                  </pic:spPr>
                </pic:pic>
              </a:graphicData>
            </a:graphic>
          </wp:inline>
        </w:drawing>
      </w:r>
    </w:p>
    <w:p>
      <w:pPr>
        <w:jc w:val="center"/>
        <w:rPr>
          <w:rFonts w:ascii="Times New Roman" w:hAnsi="Times New Roman" w:eastAsia="仿宋_GB2312" w:cs="Times New Roman"/>
          <w:b/>
          <w:bCs/>
          <w:sz w:val="28"/>
          <w:szCs w:val="40"/>
        </w:rPr>
      </w:pPr>
      <w:r>
        <w:rPr>
          <w:rFonts w:ascii="Times New Roman" w:hAnsi="Times New Roman" w:eastAsia="仿宋_GB2312" w:cs="Times New Roman"/>
          <w:b/>
          <w:bCs/>
          <w:sz w:val="28"/>
          <w:szCs w:val="40"/>
        </w:rPr>
        <w:t>图13  9月26日-30日德安县O</w:t>
      </w:r>
      <w:r>
        <w:rPr>
          <w:rFonts w:ascii="Times New Roman" w:hAnsi="Times New Roman" w:eastAsia="仿宋_GB2312" w:cs="Times New Roman"/>
          <w:b/>
          <w:bCs/>
          <w:sz w:val="28"/>
          <w:szCs w:val="40"/>
          <w:vertAlign w:val="subscript"/>
        </w:rPr>
        <w:t>3</w:t>
      </w:r>
      <w:r>
        <w:rPr>
          <w:rFonts w:ascii="Times New Roman" w:hAnsi="Times New Roman" w:eastAsia="仿宋_GB2312" w:cs="Times New Roman"/>
          <w:b/>
          <w:bCs/>
          <w:sz w:val="28"/>
          <w:szCs w:val="40"/>
        </w:rPr>
        <w:t>浓度时间序列图</w:t>
      </w:r>
    </w:p>
    <w:p>
      <w:pPr>
        <w:pStyle w:val="17"/>
        <w:numPr>
          <w:ilvl w:val="0"/>
          <w:numId w:val="0"/>
        </w:numPr>
        <w:spacing w:line="240" w:lineRule="auto"/>
        <w:ind w:firstLine="643" w:firstLineChars="200"/>
        <w:jc w:val="both"/>
        <w:outlineLvl w:val="9"/>
        <w:rPr>
          <w:rFonts w:eastAsia="仿宋_GB2312"/>
          <w:b/>
          <w:bCs/>
          <w:szCs w:val="44"/>
        </w:rPr>
      </w:pPr>
      <w:r>
        <w:rPr>
          <w:rFonts w:eastAsia="仿宋_GB2312"/>
          <w:b/>
          <w:bCs/>
          <w:szCs w:val="44"/>
        </w:rPr>
        <w:t xml:space="preserve">2. </w:t>
      </w:r>
      <w:r>
        <w:rPr>
          <w:rFonts w:hint="eastAsia" w:eastAsia="仿宋_GB2312"/>
          <w:b/>
          <w:bCs/>
          <w:szCs w:val="44"/>
        </w:rPr>
        <w:t>气象条件利于臭氧生成，且不易扩散</w:t>
      </w:r>
    </w:p>
    <w:p>
      <w:pPr>
        <w:pStyle w:val="17"/>
        <w:numPr>
          <w:ilvl w:val="0"/>
          <w:numId w:val="0"/>
        </w:numPr>
        <w:spacing w:line="240" w:lineRule="auto"/>
        <w:ind w:firstLine="640" w:firstLineChars="200"/>
        <w:jc w:val="both"/>
        <w:outlineLvl w:val="9"/>
        <w:rPr>
          <w:rFonts w:eastAsia="仿宋_GB2312"/>
          <w:szCs w:val="44"/>
        </w:rPr>
      </w:pPr>
      <w:r>
        <w:rPr>
          <w:rFonts w:eastAsia="仿宋_GB2312"/>
          <w:szCs w:val="44"/>
        </w:rPr>
        <w:t>从气象条件来看，26日-30日德安县日最高温度基本呈逐日上升趋势，日最低湿度基本呈逐日下降趋势，风速维持在2级左右，</w:t>
      </w:r>
      <w:bookmarkStart w:id="7" w:name="_Hlk115770230"/>
      <w:r>
        <w:rPr>
          <w:rFonts w:eastAsia="仿宋_GB2312"/>
          <w:szCs w:val="44"/>
        </w:rPr>
        <w:t>高温、低湿的气象条件利于臭氧生成，风力较小利于污染物堆积。</w:t>
      </w:r>
      <w:bookmarkEnd w:id="7"/>
    </w:p>
    <w:p>
      <w:pPr>
        <w:ind w:firstLine="284"/>
        <w:rPr>
          <w:rFonts w:ascii="Times New Roman" w:hAnsi="Times New Roman" w:eastAsia="仿宋_GB2312" w:cs="Times New Roman"/>
          <w:sz w:val="32"/>
          <w:szCs w:val="44"/>
        </w:rPr>
      </w:pPr>
      <w:r>
        <w:rPr>
          <w:rFonts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column">
                  <wp:posOffset>960755</wp:posOffset>
                </wp:positionH>
                <wp:positionV relativeFrom="paragraph">
                  <wp:posOffset>705485</wp:posOffset>
                </wp:positionV>
                <wp:extent cx="4043680" cy="45720"/>
                <wp:effectExtent l="0" t="38100" r="33020" b="88265"/>
                <wp:wrapNone/>
                <wp:docPr id="21" name="直接箭头连接符 21"/>
                <wp:cNvGraphicFramePr/>
                <a:graphic xmlns:a="http://schemas.openxmlformats.org/drawingml/2006/main">
                  <a:graphicData uri="http://schemas.microsoft.com/office/word/2010/wordprocessingShape">
                    <wps:wsp>
                      <wps:cNvCnPr/>
                      <wps:spPr>
                        <a:xfrm>
                          <a:off x="0" y="0"/>
                          <a:ext cx="4043826" cy="45719"/>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75.65pt;margin-top:55.55pt;height:3.6pt;width:318.4pt;z-index:251660288;mso-width-relative:page;mso-height-relative:page;" filled="f" stroked="t" coordsize="21600,21600" o:gfxdata="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MMOBfVAAAACwEAAA8AAAAA&#10;AAAAAQAgAAAAIgAAAGRycy9kb3ducmV2LnhtbFBLAQIUABQAAAAIAIdO4kCS7pQvFwIAAAoEAAAO&#10;AAAAAAAAAAEAIAAAACQBAABkcnMvZTJvRG9jLnhtbFBLBQYAAAAABgAGAFkBAACtBQAAAAA=&#10;">
                <v:fill on="f" focussize="0,0"/>
                <v:stroke weight="1pt" color="#000000 [3200]" joinstyle="round" endarrow="block"/>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59264" behindDoc="0" locked="0" layoutInCell="1" allowOverlap="1">
                <wp:simplePos x="0" y="0"/>
                <wp:positionH relativeFrom="column">
                  <wp:posOffset>890270</wp:posOffset>
                </wp:positionH>
                <wp:positionV relativeFrom="paragraph">
                  <wp:posOffset>149860</wp:posOffset>
                </wp:positionV>
                <wp:extent cx="4114165" cy="177165"/>
                <wp:effectExtent l="0" t="76200" r="0" b="33020"/>
                <wp:wrapNone/>
                <wp:docPr id="20" name="直接箭头连接符 20"/>
                <wp:cNvGraphicFramePr/>
                <a:graphic xmlns:a="http://schemas.openxmlformats.org/drawingml/2006/main">
                  <a:graphicData uri="http://schemas.microsoft.com/office/word/2010/wordprocessingShape">
                    <wps:wsp>
                      <wps:cNvCnPr/>
                      <wps:spPr>
                        <a:xfrm flipV="1">
                          <a:off x="0" y="0"/>
                          <a:ext cx="4114410" cy="17701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70.1pt;margin-top:11.8pt;height:13.95pt;width:323.95pt;z-index:251659264;mso-width-relative:page;mso-height-relative:page;" filled="f" stroked="t" coordsize="21600,21600" o:gfxdata="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cGa5DbAAAACQEAAA8AAAAAAAAAAQAgAAAAIgAA&#10;AGRycy9kb3ducmV2LnhtbFBLAQIUABQAAAAIAIdO4kDD31KVBQIAANwDAAAOAAAAAAAAAAEAIAAA&#10;ACoBAABkcnMvZTJvRG9jLnhtbFBLBQYAAAAABgAGAFkBAAChBQAAAAA=&#10;">
                <v:fill on="f" focussize="0,0"/>
                <v:stroke weight="1pt" color="#000000 [3213]" joinstyle="round" endarrow="block"/>
                <v:imagedata o:title=""/>
                <o:lock v:ext="edit" aspectratio="f"/>
              </v:shape>
            </w:pict>
          </mc:Fallback>
        </mc:AlternateContent>
      </w:r>
      <w:r>
        <w:rPr>
          <w:rFonts w:ascii="Times New Roman" w:hAnsi="Times New Roman" w:cs="Times New Roman"/>
        </w:rPr>
        <w:drawing>
          <wp:inline distT="0" distB="0" distL="0" distR="0">
            <wp:extent cx="5346065" cy="1432560"/>
            <wp:effectExtent l="0" t="0" r="698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5483571" cy="1469852"/>
                    </a:xfrm>
                    <a:prstGeom prst="rect">
                      <a:avLst/>
                    </a:prstGeom>
                  </pic:spPr>
                </pic:pic>
              </a:graphicData>
            </a:graphic>
          </wp:inline>
        </w:drawing>
      </w:r>
    </w:p>
    <w:p>
      <w:pPr>
        <w:ind w:firstLine="283" w:firstLineChars="135"/>
        <w:rPr>
          <w:rFonts w:ascii="Times New Roman" w:hAnsi="Times New Roman" w:eastAsia="仿宋_GB2312" w:cs="Times New Roman"/>
          <w:sz w:val="32"/>
          <w:szCs w:val="44"/>
        </w:rPr>
      </w:pPr>
      <w:r>
        <w:rPr>
          <w:rFonts w:ascii="Times New Roman" w:hAnsi="Times New Roman" w:cs="Times New Roman"/>
        </w:rPr>
        <w:drawing>
          <wp:inline distT="0" distB="0" distL="0" distR="0">
            <wp:extent cx="5240020" cy="99885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5414052" cy="1031991"/>
                    </a:xfrm>
                    <a:prstGeom prst="rect">
                      <a:avLst/>
                    </a:prstGeom>
                  </pic:spPr>
                </pic:pic>
              </a:graphicData>
            </a:graphic>
          </wp:inline>
        </w:drawing>
      </w:r>
    </w:p>
    <w:p>
      <w:pPr>
        <w:ind w:firstLine="843" w:firstLineChars="300"/>
        <w:rPr>
          <w:rFonts w:ascii="Times New Roman" w:hAnsi="Times New Roman" w:eastAsia="仿宋_GB2312" w:cs="Times New Roman"/>
          <w:b/>
          <w:bCs/>
          <w:sz w:val="28"/>
          <w:szCs w:val="40"/>
        </w:rPr>
      </w:pPr>
      <w:r>
        <w:rPr>
          <w:rFonts w:ascii="Times New Roman" w:hAnsi="Times New Roman" w:eastAsia="仿宋_GB2312" w:cs="Times New Roman"/>
          <w:b/>
          <w:bCs/>
          <w:sz w:val="28"/>
          <w:szCs w:val="40"/>
        </w:rPr>
        <w:t>图14  9月26日-30日德安县温度、湿度、风速时间序列图</w:t>
      </w:r>
    </w:p>
    <w:p>
      <w:pPr>
        <w:ind w:firstLine="643" w:firstLineChars="200"/>
        <w:rPr>
          <w:rFonts w:ascii="Times New Roman" w:hAnsi="Times New Roman" w:eastAsia="仿宋_GB2312" w:cs="Times New Roman"/>
          <w:b/>
          <w:bCs/>
          <w:sz w:val="32"/>
          <w:szCs w:val="44"/>
        </w:rPr>
      </w:pPr>
      <w:r>
        <w:rPr>
          <w:rFonts w:ascii="Times New Roman" w:hAnsi="Times New Roman" w:eastAsia="仿宋_GB2312" w:cs="Times New Roman"/>
          <w:b/>
          <w:bCs/>
          <w:sz w:val="32"/>
          <w:szCs w:val="44"/>
        </w:rPr>
        <w:t>3.传输条件分析</w:t>
      </w:r>
    </w:p>
    <w:p>
      <w:pPr>
        <w:ind w:firstLine="643" w:firstLineChars="200"/>
        <w:rPr>
          <w:rFonts w:ascii="Times New Roman" w:hAnsi="Times New Roman" w:eastAsia="仿宋_GB2312" w:cs="Times New Roman"/>
          <w:b/>
          <w:bCs/>
          <w:sz w:val="32"/>
          <w:szCs w:val="44"/>
        </w:rPr>
      </w:pPr>
      <w:r>
        <w:rPr>
          <w:rFonts w:ascii="Times New Roman" w:hAnsi="Times New Roman" w:eastAsia="仿宋_GB2312" w:cs="Times New Roman"/>
          <w:b/>
          <w:bCs/>
          <w:sz w:val="32"/>
          <w:szCs w:val="44"/>
        </w:rPr>
        <w:t>3.1</w:t>
      </w:r>
      <w:r>
        <w:rPr>
          <w:rFonts w:hint="eastAsia" w:ascii="Times New Roman" w:hAnsi="Times New Roman" w:eastAsia="仿宋_GB2312" w:cs="Times New Roman"/>
          <w:b/>
          <w:bCs/>
          <w:sz w:val="32"/>
          <w:szCs w:val="44"/>
        </w:rPr>
        <w:t>多日受到来自东北、东南方向的水平污染传输</w:t>
      </w:r>
      <w:r>
        <w:rPr>
          <w:rFonts w:ascii="Times New Roman" w:hAnsi="Times New Roman" w:eastAsia="仿宋_GB2312" w:cs="Times New Roman"/>
          <w:b/>
          <w:bCs/>
          <w:sz w:val="32"/>
          <w:szCs w:val="44"/>
        </w:rPr>
        <w:t xml:space="preserve"> </w:t>
      </w:r>
    </w:p>
    <w:p>
      <w:pPr>
        <w:ind w:firstLine="640" w:firstLineChars="200"/>
        <w:rPr>
          <w:rFonts w:ascii="Times New Roman" w:hAnsi="Times New Roman" w:eastAsia="仿宋_GB2312" w:cs="Times New Roman"/>
          <w:b/>
          <w:bCs/>
          <w:sz w:val="32"/>
          <w:szCs w:val="32"/>
        </w:rPr>
      </w:pPr>
      <w:r>
        <w:rPr>
          <w:rFonts w:ascii="Times New Roman" w:hAnsi="Times New Roman" w:eastAsia="仿宋_GB2312" w:cs="Times New Roman"/>
          <w:sz w:val="32"/>
          <w:szCs w:val="32"/>
        </w:rPr>
        <w:t>分析9月</w:t>
      </w:r>
      <w:r>
        <w:rPr>
          <w:rFonts w:ascii="Times New Roman" w:hAnsi="Times New Roman" w:eastAsia="仿宋_GB2312" w:cs="Times New Roman"/>
          <w:sz w:val="32"/>
          <w:szCs w:val="44"/>
        </w:rPr>
        <w:t>26日-30日德安县</w:t>
      </w:r>
      <w:r>
        <w:rPr>
          <w:rFonts w:ascii="Times New Roman" w:hAnsi="Times New Roman" w:eastAsia="仿宋_GB2312" w:cs="Times New Roman"/>
          <w:sz w:val="32"/>
          <w:szCs w:val="32"/>
        </w:rPr>
        <w:t>后向轨迹图可知，如图15、16所示，</w:t>
      </w:r>
      <w:bookmarkStart w:id="8" w:name="_Hlk115770252"/>
      <w:r>
        <w:rPr>
          <w:rFonts w:ascii="Times New Roman" w:hAnsi="Times New Roman" w:eastAsia="仿宋_GB2312" w:cs="Times New Roman"/>
          <w:sz w:val="32"/>
          <w:szCs w:val="32"/>
        </w:rPr>
        <w:t>26日受到来自东北方向安庆市、九江东北区县的污染气团影响，27日受到来自九江东北区县的污染气团影响，28日传输气团较为洁净，并未受到污染传输影响，29日受到来自九江东北区县的污染气团影响，30日受到来自九江东南区县的污染气团影响。</w:t>
      </w:r>
      <w:r>
        <w:rPr>
          <w:rFonts w:ascii="Times New Roman" w:hAnsi="Times New Roman" w:eastAsia="仿宋_GB2312" w:cs="Times New Roman"/>
          <w:b/>
          <w:bCs/>
          <w:sz w:val="32"/>
          <w:szCs w:val="32"/>
        </w:rPr>
        <w:t xml:space="preserve"> </w:t>
      </w:r>
      <w:bookmarkEnd w:id="8"/>
      <w:r>
        <w:rPr>
          <w:rFonts w:ascii="Times New Roman" w:hAnsi="Times New Roman" w:eastAsia="仿宋_GB2312" w:cs="Times New Roman"/>
          <w:b/>
          <w:bCs/>
          <w:sz w:val="32"/>
          <w:szCs w:val="32"/>
        </w:rPr>
        <w:t xml:space="preserve">   </w:t>
      </w:r>
    </w:p>
    <w:p>
      <w:pPr>
        <w:ind w:firstLine="140" w:firstLineChars="67"/>
        <w:jc w:val="center"/>
        <w:rPr>
          <w:rFonts w:ascii="Times New Roman" w:hAnsi="Times New Roman" w:eastAsia="仿宋_GB2312" w:cs="Times New Roman"/>
          <w:b/>
          <w:bCs/>
          <w:sz w:val="32"/>
          <w:szCs w:val="32"/>
        </w:rPr>
      </w:pPr>
      <w:r>
        <w:rPr>
          <w:rFonts w:ascii="Times New Roman" w:hAnsi="Times New Roman" w:cs="Times New Roman"/>
        </w:rPr>
        <w:drawing>
          <wp:inline distT="0" distB="0" distL="0" distR="0">
            <wp:extent cx="5392420" cy="3959225"/>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tretch>
                      <a:fillRect/>
                    </a:stretch>
                  </pic:blipFill>
                  <pic:spPr>
                    <a:xfrm>
                      <a:off x="0" y="0"/>
                      <a:ext cx="5418187" cy="3978128"/>
                    </a:xfrm>
                    <a:prstGeom prst="rect">
                      <a:avLst/>
                    </a:prstGeom>
                  </pic:spPr>
                </pic:pic>
              </a:graphicData>
            </a:graphic>
          </wp:inline>
        </w:drawing>
      </w:r>
    </w:p>
    <w:p>
      <w:pPr>
        <w:ind w:firstLine="1687" w:firstLineChars="600"/>
        <w:rPr>
          <w:rFonts w:ascii="Times New Roman" w:hAnsi="Times New Roman" w:eastAsia="仿宋_GB2312" w:cs="Times New Roman"/>
          <w:b/>
          <w:bCs/>
          <w:sz w:val="28"/>
          <w:szCs w:val="40"/>
        </w:rPr>
      </w:pPr>
      <w:r>
        <w:rPr>
          <w:rFonts w:ascii="Times New Roman" w:hAnsi="Times New Roman" w:eastAsia="仿宋_GB2312" w:cs="Times New Roman"/>
          <w:b/>
          <w:bCs/>
          <w:sz w:val="28"/>
          <w:szCs w:val="40"/>
        </w:rPr>
        <w:t>图15  9月26日、27日、28日德安县后向轨迹图</w:t>
      </w:r>
    </w:p>
    <w:p>
      <w:pPr>
        <w:ind w:firstLine="140" w:firstLineChars="67"/>
        <w:jc w:val="center"/>
        <w:rPr>
          <w:rFonts w:ascii="Times New Roman" w:hAnsi="Times New Roman" w:eastAsia="仿宋_GB2312" w:cs="Times New Roman"/>
          <w:b/>
          <w:bCs/>
          <w:sz w:val="32"/>
          <w:szCs w:val="32"/>
        </w:rPr>
      </w:pPr>
      <w:r>
        <w:rPr>
          <w:rFonts w:ascii="Times New Roman" w:hAnsi="Times New Roman" w:cs="Times New Roman"/>
        </w:rPr>
        <w:drawing>
          <wp:inline distT="0" distB="0" distL="0" distR="0">
            <wp:extent cx="3515995" cy="3455035"/>
            <wp:effectExtent l="0" t="0" r="825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2"/>
                    <a:stretch>
                      <a:fillRect/>
                    </a:stretch>
                  </pic:blipFill>
                  <pic:spPr>
                    <a:xfrm>
                      <a:off x="0" y="0"/>
                      <a:ext cx="3544821" cy="3483605"/>
                    </a:xfrm>
                    <a:prstGeom prst="rect">
                      <a:avLst/>
                    </a:prstGeom>
                  </pic:spPr>
                </pic:pic>
              </a:graphicData>
            </a:graphic>
          </wp:inline>
        </w:drawing>
      </w:r>
    </w:p>
    <w:p>
      <w:pPr>
        <w:ind w:firstLine="1968" w:firstLineChars="700"/>
        <w:rPr>
          <w:rFonts w:ascii="Times New Roman" w:hAnsi="Times New Roman" w:eastAsia="仿宋_GB2312" w:cs="Times New Roman"/>
          <w:b/>
          <w:bCs/>
          <w:sz w:val="28"/>
          <w:szCs w:val="40"/>
        </w:rPr>
      </w:pPr>
      <w:r>
        <w:rPr>
          <w:rFonts w:ascii="Times New Roman" w:hAnsi="Times New Roman" w:eastAsia="仿宋_GB2312" w:cs="Times New Roman"/>
          <w:b/>
          <w:bCs/>
          <w:sz w:val="28"/>
          <w:szCs w:val="40"/>
        </w:rPr>
        <w:t>图16  9月29日、30日德安县后向轨迹图</w:t>
      </w:r>
    </w:p>
    <w:p>
      <w:pPr>
        <w:ind w:firstLine="643" w:firstLineChars="200"/>
        <w:rPr>
          <w:rFonts w:ascii="Times New Roman" w:hAnsi="Times New Roman" w:eastAsia="仿宋_GB2312" w:cs="Times New Roman"/>
          <w:b/>
          <w:bCs/>
          <w:sz w:val="32"/>
          <w:szCs w:val="44"/>
        </w:rPr>
      </w:pPr>
      <w:r>
        <w:rPr>
          <w:rFonts w:ascii="Times New Roman" w:hAnsi="Times New Roman" w:eastAsia="仿宋_GB2312" w:cs="Times New Roman"/>
          <w:b/>
          <w:bCs/>
          <w:sz w:val="32"/>
          <w:szCs w:val="44"/>
        </w:rPr>
        <w:t>3.2</w:t>
      </w:r>
      <w:r>
        <w:rPr>
          <w:rFonts w:hint="eastAsia" w:ascii="Times New Roman" w:hAnsi="Times New Roman" w:eastAsia="仿宋_GB2312" w:cs="Times New Roman"/>
          <w:b/>
          <w:bCs/>
          <w:sz w:val="32"/>
          <w:szCs w:val="44"/>
        </w:rPr>
        <w:t>多日出现下沉气流引起的垂直污染传输</w:t>
      </w:r>
    </w:p>
    <w:p>
      <w:pPr>
        <w:ind w:firstLine="640" w:firstLineChars="200"/>
        <w:rPr>
          <w:rFonts w:ascii="Times New Roman" w:hAnsi="Times New Roman" w:eastAsia="仿宋_GB2312" w:cs="Times New Roman"/>
          <w:sz w:val="32"/>
          <w:szCs w:val="44"/>
        </w:rPr>
      </w:pPr>
      <w:r>
        <w:rPr>
          <w:rFonts w:ascii="Times New Roman" w:hAnsi="Times New Roman" w:eastAsia="仿宋_GB2312" w:cs="Times New Roman"/>
          <w:sz w:val="32"/>
          <w:szCs w:val="32"/>
        </w:rPr>
        <w:t>分析我市9月26日至39日德安县大气垂直运动气流可知，如图17所示，我县在27日夜间、28日夜间、29日日间、30日夜间均出现下沉气流，</w:t>
      </w:r>
      <w:r>
        <w:rPr>
          <w:rFonts w:ascii="Times New Roman" w:hAnsi="Times New Roman" w:eastAsia="仿宋_GB2312" w:cs="Times New Roman"/>
          <w:b/>
          <w:bCs/>
          <w:sz w:val="32"/>
          <w:szCs w:val="32"/>
        </w:rPr>
        <w:t>中层高浓度臭氧残留通过向下的挟卷作用随湍流交换下沉至近地面，</w:t>
      </w:r>
      <w:r>
        <w:rPr>
          <w:rFonts w:ascii="Times New Roman" w:hAnsi="Times New Roman" w:eastAsia="仿宋_GB2312" w:cs="Times New Roman"/>
          <w:sz w:val="32"/>
          <w:szCs w:val="32"/>
        </w:rPr>
        <w:t>叠加近地面因高温、强辐射本地生成的臭氧，</w:t>
      </w:r>
      <w:r>
        <w:rPr>
          <w:rFonts w:ascii="Times New Roman" w:hAnsi="Times New Roman" w:eastAsia="仿宋_GB2312" w:cs="Times New Roman"/>
          <w:b/>
          <w:bCs/>
          <w:sz w:val="32"/>
          <w:szCs w:val="32"/>
        </w:rPr>
        <w:t>造成我县臭氧出现连续超标过程。</w:t>
      </w:r>
    </w:p>
    <w:p>
      <w:pPr>
        <w:rPr>
          <w:rFonts w:ascii="Times New Roman" w:hAnsi="Times New Roman" w:eastAsia="仿宋_GB2312" w:cs="Times New Roman"/>
          <w:sz w:val="32"/>
          <w:szCs w:val="44"/>
        </w:rPr>
      </w:pPr>
      <w:r>
        <w:rPr>
          <w:rFonts w:ascii="Times New Roman" w:hAnsi="Times New Roman" w:cs="Times New Roman"/>
        </w:rPr>
        <w:drawing>
          <wp:inline distT="0" distB="0" distL="0" distR="0">
            <wp:extent cx="5615940" cy="2037715"/>
            <wp:effectExtent l="0" t="0" r="381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a:stretch>
                      <a:fillRect/>
                    </a:stretch>
                  </pic:blipFill>
                  <pic:spPr>
                    <a:xfrm>
                      <a:off x="0" y="0"/>
                      <a:ext cx="5621014" cy="2039898"/>
                    </a:xfrm>
                    <a:prstGeom prst="rect">
                      <a:avLst/>
                    </a:prstGeom>
                  </pic:spPr>
                </pic:pic>
              </a:graphicData>
            </a:graphic>
          </wp:inline>
        </w:drawing>
      </w:r>
    </w:p>
    <w:p>
      <w:pPr>
        <w:ind w:firstLine="1124" w:firstLineChars="400"/>
        <w:rPr>
          <w:rFonts w:ascii="Times New Roman" w:hAnsi="Times New Roman" w:eastAsia="仿宋_GB2312" w:cs="Times New Roman"/>
          <w:b/>
          <w:bCs/>
          <w:sz w:val="28"/>
          <w:szCs w:val="40"/>
        </w:rPr>
      </w:pPr>
      <w:r>
        <w:rPr>
          <w:rFonts w:ascii="Times New Roman" w:hAnsi="Times New Roman" w:eastAsia="仿宋_GB2312" w:cs="Times New Roman"/>
          <w:b/>
          <w:bCs/>
          <w:sz w:val="28"/>
          <w:szCs w:val="40"/>
        </w:rPr>
        <w:t>图17  9月26日-30日德安县大气垂直气流运动图</w:t>
      </w:r>
    </w:p>
    <w:p>
      <w:pPr>
        <w:ind w:firstLine="643" w:firstLineChars="200"/>
        <w:rPr>
          <w:rFonts w:ascii="Times New Roman" w:hAnsi="Times New Roman" w:eastAsia="仿宋" w:cs="Times New Roman"/>
          <w:b/>
          <w:bCs/>
          <w:sz w:val="32"/>
          <w:szCs w:val="21"/>
        </w:rPr>
      </w:pPr>
      <w:r>
        <w:rPr>
          <w:rFonts w:ascii="Times New Roman" w:hAnsi="Times New Roman" w:eastAsia="仿宋" w:cs="Times New Roman"/>
          <w:b/>
          <w:bCs/>
          <w:sz w:val="32"/>
          <w:szCs w:val="21"/>
        </w:rPr>
        <w:t>4.</w:t>
      </w:r>
      <w:r>
        <w:rPr>
          <w:rFonts w:hint="eastAsia"/>
        </w:rPr>
        <w:t xml:space="preserve"> </w:t>
      </w:r>
      <w:r>
        <w:rPr>
          <w:rFonts w:hint="eastAsia" w:ascii="Times New Roman" w:hAnsi="Times New Roman" w:eastAsia="仿宋" w:cs="Times New Roman"/>
          <w:b/>
          <w:bCs/>
          <w:sz w:val="32"/>
          <w:szCs w:val="21"/>
        </w:rPr>
        <w:t>近期企业排放和焚烧现象为我县臭氧生成贡献大量前体物</w:t>
      </w:r>
    </w:p>
    <w:p>
      <w:pPr>
        <w:ind w:firstLine="640" w:firstLineChars="200"/>
        <w:rPr>
          <w:rFonts w:ascii="Times New Roman" w:hAnsi="Times New Roman" w:eastAsia="仿宋_GB2312" w:cs="Times New Roman"/>
          <w:sz w:val="32"/>
          <w:szCs w:val="44"/>
        </w:rPr>
      </w:pPr>
      <w:r>
        <w:rPr>
          <w:rFonts w:ascii="Times New Roman" w:hAnsi="Times New Roman" w:eastAsia="仿宋_GB2312" w:cs="Times New Roman"/>
          <w:sz w:val="32"/>
          <w:szCs w:val="44"/>
        </w:rPr>
        <w:t>对比9月26日-30日全市各区县企业氮氧化物排放量可知，如图18所示，德安县氮氧化物排放量仍为全市第4，总排放量为23.1吨，为臭氧生成提供大量前体物。此外，26日至30日现场巡查发现6起露天焚烧问题，其中高塘乡1起，吴山镇5起；发现企业黑烟排放污染1起，污染位于德安县河东爱民机械厂东南；西南侧富煌钢构喷漆作业未开启净化设备，设备VOCs降解率较低、活性炭效率较低，没有采样口平台和进气口监测设备。</w:t>
      </w:r>
      <w:bookmarkStart w:id="9" w:name="_Hlk115770648"/>
      <w:r>
        <w:rPr>
          <w:rFonts w:hint="eastAsia" w:ascii="Times New Roman" w:hAnsi="Times New Roman" w:eastAsia="仿宋_GB2312" w:cs="Times New Roman"/>
          <w:b/>
          <w:bCs/>
          <w:sz w:val="32"/>
          <w:szCs w:val="44"/>
        </w:rPr>
        <w:t>近期</w:t>
      </w:r>
      <w:r>
        <w:rPr>
          <w:rFonts w:ascii="Times New Roman" w:hAnsi="Times New Roman" w:eastAsia="仿宋_GB2312" w:cs="Times New Roman"/>
          <w:b/>
          <w:bCs/>
          <w:sz w:val="32"/>
          <w:szCs w:val="44"/>
        </w:rPr>
        <w:t>企业排放和焚烧现象</w:t>
      </w:r>
      <w:r>
        <w:rPr>
          <w:rFonts w:ascii="Times New Roman" w:hAnsi="Times New Roman" w:eastAsia="仿宋" w:cs="Times New Roman"/>
          <w:b/>
          <w:bCs/>
          <w:sz w:val="32"/>
          <w:szCs w:val="21"/>
        </w:rPr>
        <w:t>为我县臭氧生成贡献大量前体物。</w:t>
      </w:r>
      <w:bookmarkEnd w:id="9"/>
    </w:p>
    <w:p>
      <w:pPr>
        <w:rPr>
          <w:rFonts w:ascii="Times New Roman" w:hAnsi="Times New Roman" w:eastAsia="仿宋_GB2312" w:cs="Times New Roman"/>
          <w:sz w:val="32"/>
          <w:szCs w:val="44"/>
        </w:rPr>
      </w:pPr>
      <w:r>
        <w:rPr>
          <w:rFonts w:ascii="Times New Roman" w:hAnsi="Times New Roman" w:cs="Times New Roman"/>
        </w:rPr>
        <w:drawing>
          <wp:inline distT="0" distB="0" distL="0" distR="0">
            <wp:extent cx="5614670" cy="2176145"/>
            <wp:effectExtent l="0" t="0" r="508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4"/>
                    <a:stretch>
                      <a:fillRect/>
                    </a:stretch>
                  </pic:blipFill>
                  <pic:spPr>
                    <a:xfrm>
                      <a:off x="0" y="0"/>
                      <a:ext cx="5640001" cy="2185994"/>
                    </a:xfrm>
                    <a:prstGeom prst="rect">
                      <a:avLst/>
                    </a:prstGeom>
                  </pic:spPr>
                </pic:pic>
              </a:graphicData>
            </a:graphic>
          </wp:inline>
        </w:drawing>
      </w:r>
    </w:p>
    <w:p>
      <w:pPr>
        <w:ind w:firstLine="1405" w:firstLineChars="500"/>
        <w:rPr>
          <w:rFonts w:ascii="Times New Roman" w:hAnsi="Times New Roman" w:eastAsia="仿宋_GB2312" w:cs="Times New Roman"/>
          <w:b/>
          <w:bCs/>
          <w:sz w:val="28"/>
          <w:szCs w:val="40"/>
        </w:rPr>
      </w:pPr>
      <w:r>
        <w:rPr>
          <w:rFonts w:ascii="Times New Roman" w:hAnsi="Times New Roman" w:eastAsia="仿宋_GB2312" w:cs="Times New Roman"/>
          <w:b/>
          <w:bCs/>
          <w:sz w:val="28"/>
          <w:szCs w:val="40"/>
        </w:rPr>
        <w:t>图18  9月26-30日全市各区县氮氧化物排放量对比图</w:t>
      </w:r>
    </w:p>
    <w:p>
      <w:pPr>
        <w:pStyle w:val="16"/>
        <w:spacing w:line="240" w:lineRule="auto"/>
        <w:ind w:firstLine="643"/>
        <w:jc w:val="both"/>
        <w:outlineLvl w:val="9"/>
        <w:rPr>
          <w:b/>
          <w:bCs/>
        </w:rPr>
      </w:pPr>
      <w:bookmarkStart w:id="10" w:name="_Hlk115769703"/>
      <w:r>
        <w:rPr>
          <w:rFonts w:hint="eastAsia"/>
          <w:b/>
          <w:bCs/>
        </w:rPr>
        <w:t>德安县</w:t>
      </w:r>
      <w:r>
        <w:rPr>
          <w:b/>
          <w:bCs/>
        </w:rPr>
        <w:t>臭氧污染成因总结</w:t>
      </w:r>
    </w:p>
    <w:bookmarkEnd w:id="10"/>
    <w:p>
      <w:pPr>
        <w:pStyle w:val="16"/>
        <w:numPr>
          <w:ilvl w:val="0"/>
          <w:numId w:val="0"/>
        </w:numPr>
        <w:spacing w:line="240" w:lineRule="auto"/>
        <w:ind w:firstLine="640" w:firstLineChars="200"/>
        <w:jc w:val="both"/>
        <w:outlineLvl w:val="9"/>
        <w:rPr>
          <w:rFonts w:eastAsia="仿宋_GB2312"/>
          <w:szCs w:val="44"/>
        </w:rPr>
      </w:pPr>
      <w:bookmarkStart w:id="11" w:name="_Hlk115771198"/>
      <w:r>
        <w:rPr>
          <w:rFonts w:hint="eastAsia" w:eastAsia="仿宋_GB2312"/>
          <w:szCs w:val="44"/>
        </w:rPr>
        <w:t>综上可知，</w:t>
      </w:r>
      <w:r>
        <w:rPr>
          <w:rFonts w:eastAsia="仿宋_GB2312"/>
          <w:szCs w:val="44"/>
        </w:rPr>
        <w:t>9月份德安县整体污染成因</w:t>
      </w:r>
      <w:r>
        <w:rPr>
          <w:rFonts w:hint="eastAsia" w:eastAsia="仿宋_GB2312"/>
          <w:szCs w:val="44"/>
        </w:rPr>
        <w:t>有以下几个方面：</w:t>
      </w:r>
      <w:r>
        <w:rPr>
          <w:rFonts w:hint="eastAsia" w:eastAsia="仿宋_GB2312"/>
          <w:b/>
          <w:bCs/>
          <w:szCs w:val="44"/>
        </w:rPr>
        <w:t>一是</w:t>
      </w:r>
      <w:r>
        <w:rPr>
          <w:rFonts w:eastAsia="仿宋_GB2312"/>
          <w:szCs w:val="44"/>
        </w:rPr>
        <w:t>从气象条件来看，相比其他后5位区县，</w:t>
      </w:r>
      <w:r>
        <w:rPr>
          <w:rFonts w:eastAsia="仿宋_GB2312"/>
          <w:b/>
          <w:bCs/>
          <w:szCs w:val="44"/>
        </w:rPr>
        <w:t>我县的气象条件更有利于臭氧的生成，</w:t>
      </w:r>
      <w:r>
        <w:rPr>
          <w:rFonts w:eastAsia="仿宋_GB2312"/>
          <w:szCs w:val="44"/>
        </w:rPr>
        <w:t>大气扩散条件相对较好，污染物累积叠加影响较小。</w:t>
      </w:r>
      <w:r>
        <w:rPr>
          <w:rFonts w:hint="eastAsia" w:eastAsia="仿宋_GB2312"/>
          <w:b/>
          <w:bCs/>
          <w:szCs w:val="44"/>
        </w:rPr>
        <w:t>二是</w:t>
      </w:r>
      <w:r>
        <w:rPr>
          <w:rFonts w:eastAsia="仿宋_GB2312"/>
          <w:szCs w:val="44"/>
        </w:rPr>
        <w:t>从传输条件来看，大气污染传输</w:t>
      </w:r>
      <w:bookmarkStart w:id="12" w:name="_Hlk115770073"/>
      <w:r>
        <w:rPr>
          <w:rFonts w:eastAsia="仿宋_GB2312"/>
          <w:szCs w:val="44"/>
        </w:rPr>
        <w:t>受偏北方向距离较近的区县及东北方向距离较远的城市群影响较大</w:t>
      </w:r>
      <w:bookmarkEnd w:id="12"/>
      <w:bookmarkStart w:id="13" w:name="_Hlk115770102"/>
      <w:r>
        <w:rPr>
          <w:rFonts w:hint="eastAsia" w:eastAsia="仿宋_GB2312"/>
          <w:szCs w:val="44"/>
        </w:rPr>
        <w:t>，</w:t>
      </w:r>
      <w:r>
        <w:rPr>
          <w:rFonts w:hint="eastAsia" w:eastAsia="仿宋_GB2312"/>
          <w:b/>
          <w:bCs/>
          <w:szCs w:val="44"/>
        </w:rPr>
        <w:t>其中九江市东北区县对我县臭氧污染影响最大，对我县臭氧污染贡献最大的潜在污染源区主要分布在东北方向的县市区。三是</w:t>
      </w:r>
      <w:r>
        <w:rPr>
          <w:rFonts w:eastAsia="仿宋_GB2312"/>
          <w:szCs w:val="44"/>
        </w:rPr>
        <w:t>从本地污染源来看，VOCs高排企业包围站点，涉氮企业污染</w:t>
      </w:r>
      <w:r>
        <w:rPr>
          <w:rFonts w:hint="eastAsia" w:eastAsia="仿宋_GB2312"/>
          <w:szCs w:val="44"/>
        </w:rPr>
        <w:t>物</w:t>
      </w:r>
      <w:r>
        <w:rPr>
          <w:rFonts w:eastAsia="仿宋_GB2312"/>
          <w:szCs w:val="44"/>
        </w:rPr>
        <w:t>排放量较大，</w:t>
      </w:r>
      <w:r>
        <w:rPr>
          <w:rFonts w:hint="eastAsia" w:eastAsia="仿宋_GB2312"/>
          <w:b/>
          <w:bCs/>
          <w:szCs w:val="44"/>
        </w:rPr>
        <w:t>且受上风向区县企业排放传输影响，</w:t>
      </w:r>
      <w:r>
        <w:rPr>
          <w:rFonts w:eastAsia="仿宋_GB2312"/>
          <w:szCs w:val="44"/>
        </w:rPr>
        <w:t>为臭氧生成提供大量前体物。</w:t>
      </w:r>
      <w:r>
        <w:rPr>
          <w:rFonts w:hint="eastAsia" w:eastAsia="仿宋_GB2312"/>
          <w:b/>
          <w:bCs/>
          <w:szCs w:val="44"/>
        </w:rPr>
        <w:t>四是</w:t>
      </w:r>
      <w:r>
        <w:rPr>
          <w:rFonts w:hint="eastAsia" w:eastAsia="仿宋_GB2312"/>
          <w:szCs w:val="44"/>
        </w:rPr>
        <w:t>从地形地貌来看，我县先天地形地貌条件易受庐山污染传输，</w:t>
      </w:r>
      <w:r>
        <w:rPr>
          <w:rFonts w:hint="eastAsia" w:eastAsia="仿宋_GB2312"/>
          <w:b/>
          <w:bCs/>
          <w:szCs w:val="44"/>
        </w:rPr>
        <w:t>导致凌晨至早间时段臭氧本底值高于周边区县，且污染物不易扩散，</w:t>
      </w:r>
      <w:r>
        <w:rPr>
          <w:rFonts w:hint="eastAsia" w:eastAsia="仿宋_GB2312"/>
          <w:szCs w:val="44"/>
        </w:rPr>
        <w:t>先天较差的“基本盘”导致我县臭氧污染比周边区县较为严重。</w:t>
      </w:r>
    </w:p>
    <w:p>
      <w:pPr>
        <w:pStyle w:val="16"/>
        <w:numPr>
          <w:ilvl w:val="0"/>
          <w:numId w:val="0"/>
        </w:numPr>
        <w:spacing w:line="240" w:lineRule="auto"/>
        <w:ind w:firstLine="640" w:firstLineChars="200"/>
        <w:jc w:val="both"/>
        <w:outlineLvl w:val="9"/>
        <w:rPr>
          <w:rFonts w:eastAsia="仿宋_GB2312"/>
          <w:szCs w:val="44"/>
        </w:rPr>
      </w:pPr>
      <w:r>
        <w:rPr>
          <w:rFonts w:eastAsia="仿宋_GB2312"/>
          <w:szCs w:val="44"/>
        </w:rPr>
        <w:t>近期臭氧污染成因</w:t>
      </w:r>
      <w:r>
        <w:rPr>
          <w:rFonts w:hint="eastAsia" w:eastAsia="仿宋_GB2312"/>
          <w:szCs w:val="44"/>
        </w:rPr>
        <w:t>有以下几个方面：</w:t>
      </w:r>
      <w:r>
        <w:rPr>
          <w:rFonts w:hint="eastAsia" w:eastAsia="仿宋_GB2312"/>
          <w:b/>
          <w:bCs/>
          <w:szCs w:val="44"/>
        </w:rPr>
        <w:t>一是</w:t>
      </w:r>
      <w:r>
        <w:rPr>
          <w:rFonts w:eastAsia="仿宋_GB2312"/>
          <w:szCs w:val="44"/>
        </w:rPr>
        <w:t>从气象条件来看，高温、低湿的气象条件利于臭氧生成，风力较小利于污染物堆积。</w:t>
      </w:r>
      <w:r>
        <w:rPr>
          <w:rFonts w:hint="eastAsia" w:eastAsia="仿宋_GB2312"/>
          <w:b/>
          <w:bCs/>
          <w:szCs w:val="44"/>
        </w:rPr>
        <w:t>二是</w:t>
      </w:r>
      <w:r>
        <w:rPr>
          <w:rFonts w:eastAsia="仿宋_GB2312"/>
          <w:szCs w:val="44"/>
        </w:rPr>
        <w:t>从传输条件来看，26日下午受到来自东北方向安庆市、九江东北区县的污染气团影响；27日全天受到来自九江东北区县的污染气团影响，且夜间还受到下沉气流引起的垂直传输影响；28日夜间受到下沉气流引起的垂直传输影响；29日同时受到来自九江东北区县污染气团和下沉气流垂直传输的双重影响。30日全天受到来自九江东南区县的污染气团影响，且夜间受到下沉气流引起的垂直传输影响。</w:t>
      </w:r>
      <w:r>
        <w:rPr>
          <w:rFonts w:hint="eastAsia" w:eastAsia="仿宋_GB2312"/>
          <w:b/>
          <w:bCs/>
          <w:szCs w:val="44"/>
        </w:rPr>
        <w:t>三是</w:t>
      </w:r>
      <w:r>
        <w:rPr>
          <w:rFonts w:eastAsia="仿宋_GB2312"/>
          <w:szCs w:val="44"/>
        </w:rPr>
        <w:t>从本地污染源来看，近期企业排放和焚烧现象为我县臭氧生成贡献大量前体物。</w:t>
      </w:r>
    </w:p>
    <w:bookmarkEnd w:id="11"/>
    <w:bookmarkEnd w:id="13"/>
    <w:p>
      <w:pPr>
        <w:pStyle w:val="18"/>
        <w:numPr>
          <w:ilvl w:val="0"/>
          <w:numId w:val="0"/>
        </w:numPr>
      </w:pPr>
    </w:p>
    <w:sectPr>
      <w:footerReference r:id="rId3" w:type="default"/>
      <w:footerReference r:id="rId4" w:type="even"/>
      <w:pgSz w:w="11906" w:h="16838"/>
      <w:pgMar w:top="1440" w:right="1474" w:bottom="1440" w:left="1588"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5016797"/>
      <w:docPartObj>
        <w:docPartGallery w:val="autotext"/>
      </w:docPartObj>
    </w:sdtPr>
    <w:sdtEndPr>
      <w:rPr>
        <w:rFonts w:ascii="Times New Roman" w:hAnsi="Times New Roman" w:cs="Times New Roman"/>
        <w:sz w:val="21"/>
        <w:szCs w:val="21"/>
      </w:rPr>
    </w:sdtEndPr>
    <w:sdtContent>
      <w:p>
        <w:pPr>
          <w:pStyle w:val="8"/>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2</w:t>
        </w:r>
        <w:r>
          <w:rPr>
            <w:rFonts w:ascii="Times New Roman" w:hAnsi="Times New Roman" w:cs="Times New Roman"/>
            <w:sz w:val="21"/>
            <w:szCs w:val="21"/>
          </w:rPr>
          <w:fldChar w:fldCharType="end"/>
        </w:r>
      </w:p>
    </w:sdtContent>
  </w:sdt>
  <w:p>
    <w:pPr>
      <w:pStyle w:val="8"/>
      <w:numPr>
        <w:ilvl w:val="0"/>
        <w:numId w:val="2"/>
      </w:numPr>
      <w:wordWrap w:val="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83337971"/>
      <w:docPartObj>
        <w:docPartGallery w:val="autotext"/>
      </w:docPartObj>
    </w:sdtPr>
    <w:sdtEndPr>
      <w:rPr>
        <w:rFonts w:ascii="Times New Roman" w:hAnsi="Times New Roman" w:cs="Times New Roman"/>
        <w:sz w:val="21"/>
        <w:szCs w:val="21"/>
      </w:rPr>
    </w:sdtEndPr>
    <w:sdtContent>
      <w:p>
        <w:pPr>
          <w:pStyle w:val="8"/>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2</w:t>
        </w:r>
        <w:r>
          <w:rPr>
            <w:rFonts w:ascii="Times New Roman" w:hAnsi="Times New Roman" w:cs="Times New Roman"/>
            <w:sz w:val="21"/>
            <w:szCs w:val="21"/>
          </w:rPr>
          <w:fldChar w:fldCharType="end"/>
        </w:r>
      </w:p>
    </w:sdtContent>
  </w:sdt>
  <w:p>
    <w:pPr>
      <w:pStyle w:val="8"/>
      <w:numPr>
        <w:ilvl w:val="0"/>
        <w:numId w:val="3"/>
      </w:numPr>
      <w:rPr>
        <w:rFonts w:asciiTheme="minorEastAsia" w:hAnsiTheme="minorEastAsia"/>
        <w:sz w:val="28"/>
        <w:szCs w:val="28"/>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5D43CB2"/>
    <w:multiLevelType w:val="multilevel"/>
    <w:tmpl w:val="35D43CB2"/>
    <w:lvl w:ilvl="0" w:tentative="0">
      <w:start w:val="0"/>
      <w:numFmt w:val="bullet"/>
      <w:lvlText w:val="—"/>
      <w:lvlJc w:val="left"/>
      <w:pPr>
        <w:ind w:left="360" w:hanging="360"/>
      </w:pPr>
      <w:rPr>
        <w:rFonts w:hint="eastAsia" w:ascii="宋体" w:hAnsi="宋体" w:eastAsia="宋体" w:cstheme="minorBidi"/>
        <w:sz w:val="18"/>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65913BF2"/>
    <w:multiLevelType w:val="multilevel"/>
    <w:tmpl w:val="65913BF2"/>
    <w:lvl w:ilvl="0" w:tentative="0">
      <w:start w:val="0"/>
      <w:numFmt w:val="bullet"/>
      <w:lvlText w:val="—"/>
      <w:lvlJc w:val="left"/>
      <w:pPr>
        <w:ind w:left="8298" w:hanging="360"/>
      </w:pPr>
      <w:rPr>
        <w:rFonts w:hint="default" w:ascii="Calibri" w:hAnsi="Calibri" w:cs="Calibri" w:eastAsiaTheme="minorEastAsia"/>
      </w:rPr>
    </w:lvl>
    <w:lvl w:ilvl="1" w:tentative="0">
      <w:start w:val="1"/>
      <w:numFmt w:val="bullet"/>
      <w:lvlText w:val=""/>
      <w:lvlJc w:val="left"/>
      <w:pPr>
        <w:ind w:left="8778" w:hanging="420"/>
      </w:pPr>
      <w:rPr>
        <w:rFonts w:hint="default" w:ascii="Wingdings" w:hAnsi="Wingdings"/>
      </w:rPr>
    </w:lvl>
    <w:lvl w:ilvl="2" w:tentative="0">
      <w:start w:val="1"/>
      <w:numFmt w:val="bullet"/>
      <w:lvlText w:val=""/>
      <w:lvlJc w:val="left"/>
      <w:pPr>
        <w:ind w:left="9198" w:hanging="420"/>
      </w:pPr>
      <w:rPr>
        <w:rFonts w:hint="default" w:ascii="Wingdings" w:hAnsi="Wingdings"/>
      </w:rPr>
    </w:lvl>
    <w:lvl w:ilvl="3" w:tentative="0">
      <w:start w:val="1"/>
      <w:numFmt w:val="bullet"/>
      <w:lvlText w:val=""/>
      <w:lvlJc w:val="left"/>
      <w:pPr>
        <w:ind w:left="9618" w:hanging="420"/>
      </w:pPr>
      <w:rPr>
        <w:rFonts w:hint="default" w:ascii="Wingdings" w:hAnsi="Wingdings"/>
      </w:rPr>
    </w:lvl>
    <w:lvl w:ilvl="4" w:tentative="0">
      <w:start w:val="1"/>
      <w:numFmt w:val="bullet"/>
      <w:lvlText w:val=""/>
      <w:lvlJc w:val="left"/>
      <w:pPr>
        <w:ind w:left="10038" w:hanging="420"/>
      </w:pPr>
      <w:rPr>
        <w:rFonts w:hint="default" w:ascii="Wingdings" w:hAnsi="Wingdings"/>
      </w:rPr>
    </w:lvl>
    <w:lvl w:ilvl="5" w:tentative="0">
      <w:start w:val="1"/>
      <w:numFmt w:val="bullet"/>
      <w:lvlText w:val=""/>
      <w:lvlJc w:val="left"/>
      <w:pPr>
        <w:ind w:left="10458" w:hanging="420"/>
      </w:pPr>
      <w:rPr>
        <w:rFonts w:hint="default" w:ascii="Wingdings" w:hAnsi="Wingdings"/>
      </w:rPr>
    </w:lvl>
    <w:lvl w:ilvl="6" w:tentative="0">
      <w:start w:val="1"/>
      <w:numFmt w:val="bullet"/>
      <w:lvlText w:val=""/>
      <w:lvlJc w:val="left"/>
      <w:pPr>
        <w:ind w:left="10878" w:hanging="420"/>
      </w:pPr>
      <w:rPr>
        <w:rFonts w:hint="default" w:ascii="Wingdings" w:hAnsi="Wingdings"/>
      </w:rPr>
    </w:lvl>
    <w:lvl w:ilvl="7" w:tentative="0">
      <w:start w:val="1"/>
      <w:numFmt w:val="bullet"/>
      <w:lvlText w:val=""/>
      <w:lvlJc w:val="left"/>
      <w:pPr>
        <w:ind w:left="11298" w:hanging="420"/>
      </w:pPr>
      <w:rPr>
        <w:rFonts w:hint="default" w:ascii="Wingdings" w:hAnsi="Wingdings"/>
      </w:rPr>
    </w:lvl>
    <w:lvl w:ilvl="8" w:tentative="0">
      <w:start w:val="1"/>
      <w:numFmt w:val="bullet"/>
      <w:lvlText w:val=""/>
      <w:lvlJc w:val="left"/>
      <w:pPr>
        <w:ind w:left="11718" w:hanging="420"/>
      </w:pPr>
      <w:rPr>
        <w:rFonts w:hint="default" w:ascii="Wingdings" w:hAnsi="Wingdings"/>
      </w:rPr>
    </w:lvl>
  </w:abstractNum>
  <w:abstractNum w:abstractNumId="2">
    <w:nsid w:val="79226D71"/>
    <w:multiLevelType w:val="multilevel"/>
    <w:tmpl w:val="79226D71"/>
    <w:lvl w:ilvl="0" w:tentative="0">
      <w:start w:val="1"/>
      <w:numFmt w:val="chineseCountingThousand"/>
      <w:pStyle w:val="16"/>
      <w:suff w:val="nothing"/>
      <w:lvlText w:val="%1、"/>
      <w:lvlJc w:val="left"/>
      <w:pPr>
        <w:ind w:left="168" w:firstLine="400"/>
      </w:pPr>
      <w:rPr>
        <w:rFonts w:hint="eastAsia" w:eastAsia="黑体"/>
        <w:color w:val="auto"/>
      </w:rPr>
    </w:lvl>
    <w:lvl w:ilvl="1" w:tentative="0">
      <w:start w:val="1"/>
      <w:numFmt w:val="chineseCountingThousand"/>
      <w:pStyle w:val="17"/>
      <w:suff w:val="nothing"/>
      <w:lvlText w:val="（%2）"/>
      <w:lvlJc w:val="left"/>
      <w:pPr>
        <w:ind w:left="6" w:firstLine="420"/>
      </w:pPr>
      <w:rPr>
        <w:rFonts w:hint="eastAsia" w:ascii="Times New Roman" w:hAnsi="Times New Roman" w:cs="Times New Roman"/>
        <w:i w:val="0"/>
        <w:iCs w:val="0"/>
        <w:caps w:val="0"/>
        <w:smallCaps w:val="0"/>
        <w:strike w:val="0"/>
        <w:dstrike w:val="0"/>
        <w:vanish w:val="0"/>
        <w:color w:val="000000"/>
        <w:spacing w:val="0"/>
        <w:position w:val="0"/>
        <w:u w:val="none"/>
        <w:vertAlign w:val="baseline"/>
        <w:lang w:val="en-US"/>
        <w14:ligatures w14:val="none"/>
        <w14:numForm w14:val="default"/>
        <w14:numSpacing w14:val="default"/>
        <w14:cntxtalts w14:val="0"/>
      </w:rPr>
    </w:lvl>
    <w:lvl w:ilvl="2" w:tentative="0">
      <w:start w:val="1"/>
      <w:numFmt w:val="decimal"/>
      <w:pStyle w:val="18"/>
      <w:suff w:val="nothing"/>
      <w:lvlText w:val="%3."/>
      <w:lvlJc w:val="left"/>
      <w:pPr>
        <w:ind w:left="284" w:firstLine="136"/>
      </w:pPr>
      <w:rPr>
        <w:rFonts w:hint="eastAsia"/>
      </w:rPr>
    </w:lvl>
    <w:lvl w:ilvl="3" w:tentative="0">
      <w:start w:val="1"/>
      <w:numFmt w:val="decimal"/>
      <w:pStyle w:val="19"/>
      <w:suff w:val="nothing"/>
      <w:lvlText w:val="（%4）"/>
      <w:lvlJc w:val="left"/>
      <w:pPr>
        <w:ind w:left="3692" w:firstLine="420"/>
      </w:pPr>
      <w:rPr>
        <w:rFonts w:hint="eastAsia"/>
        <w:lang w:val="en-US"/>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revisionView w:markup="0"/>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RiNTAxMjk2OWZiYzNjY2ZhMTVmYzMzNDAyNWU0ZmYifQ=="/>
  </w:docVars>
  <w:rsids>
    <w:rsidRoot w:val="00FC3D4E"/>
    <w:rsid w:val="000000F5"/>
    <w:rsid w:val="0000296E"/>
    <w:rsid w:val="00002EBB"/>
    <w:rsid w:val="000053C7"/>
    <w:rsid w:val="00005B29"/>
    <w:rsid w:val="000077C8"/>
    <w:rsid w:val="0001370C"/>
    <w:rsid w:val="00014267"/>
    <w:rsid w:val="00015152"/>
    <w:rsid w:val="000209AC"/>
    <w:rsid w:val="000257CB"/>
    <w:rsid w:val="0002623A"/>
    <w:rsid w:val="0003328E"/>
    <w:rsid w:val="000355A4"/>
    <w:rsid w:val="00040014"/>
    <w:rsid w:val="000400E4"/>
    <w:rsid w:val="0004241D"/>
    <w:rsid w:val="0004279A"/>
    <w:rsid w:val="00045B44"/>
    <w:rsid w:val="00045CBA"/>
    <w:rsid w:val="00051688"/>
    <w:rsid w:val="000538ED"/>
    <w:rsid w:val="00054329"/>
    <w:rsid w:val="00063A0A"/>
    <w:rsid w:val="00066BB3"/>
    <w:rsid w:val="00067DD2"/>
    <w:rsid w:val="000701CB"/>
    <w:rsid w:val="00070A04"/>
    <w:rsid w:val="00070C3E"/>
    <w:rsid w:val="00073508"/>
    <w:rsid w:val="000815B3"/>
    <w:rsid w:val="000878B9"/>
    <w:rsid w:val="00096886"/>
    <w:rsid w:val="000A35E7"/>
    <w:rsid w:val="000B0E4E"/>
    <w:rsid w:val="000B4C6F"/>
    <w:rsid w:val="000B4D25"/>
    <w:rsid w:val="000B61AD"/>
    <w:rsid w:val="000C13AA"/>
    <w:rsid w:val="000C20D2"/>
    <w:rsid w:val="000C2801"/>
    <w:rsid w:val="000C475B"/>
    <w:rsid w:val="000C6FAF"/>
    <w:rsid w:val="000D0567"/>
    <w:rsid w:val="000D5F51"/>
    <w:rsid w:val="000D6CAD"/>
    <w:rsid w:val="000E24CD"/>
    <w:rsid w:val="000F06D1"/>
    <w:rsid w:val="000F6477"/>
    <w:rsid w:val="000F6AC8"/>
    <w:rsid w:val="000F7F98"/>
    <w:rsid w:val="0010485B"/>
    <w:rsid w:val="00107FF4"/>
    <w:rsid w:val="00110210"/>
    <w:rsid w:val="001142E7"/>
    <w:rsid w:val="001144C2"/>
    <w:rsid w:val="00116325"/>
    <w:rsid w:val="00121DC9"/>
    <w:rsid w:val="001226F5"/>
    <w:rsid w:val="001230D6"/>
    <w:rsid w:val="00123BEC"/>
    <w:rsid w:val="00130E2F"/>
    <w:rsid w:val="00132835"/>
    <w:rsid w:val="00133311"/>
    <w:rsid w:val="00135376"/>
    <w:rsid w:val="001358CE"/>
    <w:rsid w:val="00135D54"/>
    <w:rsid w:val="0014253C"/>
    <w:rsid w:val="00143EA2"/>
    <w:rsid w:val="00144677"/>
    <w:rsid w:val="001463AB"/>
    <w:rsid w:val="0015195A"/>
    <w:rsid w:val="00151B7F"/>
    <w:rsid w:val="001525F1"/>
    <w:rsid w:val="00155025"/>
    <w:rsid w:val="00156F2E"/>
    <w:rsid w:val="00162BAF"/>
    <w:rsid w:val="00167546"/>
    <w:rsid w:val="00167D99"/>
    <w:rsid w:val="00167DC5"/>
    <w:rsid w:val="001722D6"/>
    <w:rsid w:val="00172ED2"/>
    <w:rsid w:val="00181E75"/>
    <w:rsid w:val="00182BCC"/>
    <w:rsid w:val="00184D97"/>
    <w:rsid w:val="0018500D"/>
    <w:rsid w:val="00187547"/>
    <w:rsid w:val="001948B7"/>
    <w:rsid w:val="001A2E20"/>
    <w:rsid w:val="001A396C"/>
    <w:rsid w:val="001B0366"/>
    <w:rsid w:val="001B4176"/>
    <w:rsid w:val="001C0C62"/>
    <w:rsid w:val="001C2526"/>
    <w:rsid w:val="001C38BA"/>
    <w:rsid w:val="001C5882"/>
    <w:rsid w:val="001C5FA8"/>
    <w:rsid w:val="001D4326"/>
    <w:rsid w:val="001E3D05"/>
    <w:rsid w:val="001E5E9C"/>
    <w:rsid w:val="001F20F8"/>
    <w:rsid w:val="001F45C1"/>
    <w:rsid w:val="001F4765"/>
    <w:rsid w:val="001F5837"/>
    <w:rsid w:val="001F71AE"/>
    <w:rsid w:val="001F7F6E"/>
    <w:rsid w:val="00206CA9"/>
    <w:rsid w:val="00210526"/>
    <w:rsid w:val="002129DE"/>
    <w:rsid w:val="00214256"/>
    <w:rsid w:val="002152AB"/>
    <w:rsid w:val="002159F7"/>
    <w:rsid w:val="002179CE"/>
    <w:rsid w:val="002235EE"/>
    <w:rsid w:val="00226C53"/>
    <w:rsid w:val="00226C91"/>
    <w:rsid w:val="00243C2D"/>
    <w:rsid w:val="00246663"/>
    <w:rsid w:val="00247971"/>
    <w:rsid w:val="00254C55"/>
    <w:rsid w:val="002552CA"/>
    <w:rsid w:val="002556A1"/>
    <w:rsid w:val="00255AA8"/>
    <w:rsid w:val="0026080A"/>
    <w:rsid w:val="00263A27"/>
    <w:rsid w:val="002656E5"/>
    <w:rsid w:val="00267510"/>
    <w:rsid w:val="002863EB"/>
    <w:rsid w:val="00290BBB"/>
    <w:rsid w:val="00290DC2"/>
    <w:rsid w:val="00291E5C"/>
    <w:rsid w:val="00292763"/>
    <w:rsid w:val="00297D66"/>
    <w:rsid w:val="00297DC3"/>
    <w:rsid w:val="002A02F3"/>
    <w:rsid w:val="002A1120"/>
    <w:rsid w:val="002B6473"/>
    <w:rsid w:val="002C0839"/>
    <w:rsid w:val="002C10FA"/>
    <w:rsid w:val="002C1FEF"/>
    <w:rsid w:val="002C2FB4"/>
    <w:rsid w:val="002C3ACD"/>
    <w:rsid w:val="002C52FF"/>
    <w:rsid w:val="002C612C"/>
    <w:rsid w:val="002C6ACB"/>
    <w:rsid w:val="002D02A0"/>
    <w:rsid w:val="002D10A0"/>
    <w:rsid w:val="002D2B12"/>
    <w:rsid w:val="002D37EF"/>
    <w:rsid w:val="002D6514"/>
    <w:rsid w:val="002D6939"/>
    <w:rsid w:val="002D78F1"/>
    <w:rsid w:val="002E06FB"/>
    <w:rsid w:val="002E3895"/>
    <w:rsid w:val="002E66E6"/>
    <w:rsid w:val="002F34AA"/>
    <w:rsid w:val="002F6667"/>
    <w:rsid w:val="002F7741"/>
    <w:rsid w:val="003000BE"/>
    <w:rsid w:val="00304D5F"/>
    <w:rsid w:val="00305281"/>
    <w:rsid w:val="00307C89"/>
    <w:rsid w:val="00310743"/>
    <w:rsid w:val="003154CD"/>
    <w:rsid w:val="00316093"/>
    <w:rsid w:val="0031669B"/>
    <w:rsid w:val="00317D87"/>
    <w:rsid w:val="00321A5F"/>
    <w:rsid w:val="00331829"/>
    <w:rsid w:val="00332D15"/>
    <w:rsid w:val="00333471"/>
    <w:rsid w:val="003347BB"/>
    <w:rsid w:val="003369C4"/>
    <w:rsid w:val="003402F4"/>
    <w:rsid w:val="00341B68"/>
    <w:rsid w:val="0034292C"/>
    <w:rsid w:val="00345DB4"/>
    <w:rsid w:val="00350727"/>
    <w:rsid w:val="003519CC"/>
    <w:rsid w:val="00355320"/>
    <w:rsid w:val="00367125"/>
    <w:rsid w:val="003756C0"/>
    <w:rsid w:val="00375E4F"/>
    <w:rsid w:val="003805A2"/>
    <w:rsid w:val="00382E67"/>
    <w:rsid w:val="0039619A"/>
    <w:rsid w:val="003A08F2"/>
    <w:rsid w:val="003A6312"/>
    <w:rsid w:val="003B3BD2"/>
    <w:rsid w:val="003B60B8"/>
    <w:rsid w:val="003B6246"/>
    <w:rsid w:val="003B76A1"/>
    <w:rsid w:val="003C26C1"/>
    <w:rsid w:val="003C4007"/>
    <w:rsid w:val="003D0623"/>
    <w:rsid w:val="003D1D1D"/>
    <w:rsid w:val="003D4FC8"/>
    <w:rsid w:val="003E22A3"/>
    <w:rsid w:val="003E347D"/>
    <w:rsid w:val="003E3E1A"/>
    <w:rsid w:val="003F0602"/>
    <w:rsid w:val="003F300B"/>
    <w:rsid w:val="003F404C"/>
    <w:rsid w:val="003F55B5"/>
    <w:rsid w:val="004042A4"/>
    <w:rsid w:val="004058FD"/>
    <w:rsid w:val="004069FA"/>
    <w:rsid w:val="00410194"/>
    <w:rsid w:val="004102CA"/>
    <w:rsid w:val="00410BD5"/>
    <w:rsid w:val="0041107A"/>
    <w:rsid w:val="00414399"/>
    <w:rsid w:val="00414F72"/>
    <w:rsid w:val="0042609F"/>
    <w:rsid w:val="00432858"/>
    <w:rsid w:val="004335E8"/>
    <w:rsid w:val="004344F1"/>
    <w:rsid w:val="00434AE7"/>
    <w:rsid w:val="00435AB3"/>
    <w:rsid w:val="00441DFA"/>
    <w:rsid w:val="004477DC"/>
    <w:rsid w:val="0045592B"/>
    <w:rsid w:val="00455E78"/>
    <w:rsid w:val="004620E0"/>
    <w:rsid w:val="004639ED"/>
    <w:rsid w:val="00465390"/>
    <w:rsid w:val="00474FCF"/>
    <w:rsid w:val="0048036C"/>
    <w:rsid w:val="004830DE"/>
    <w:rsid w:val="00486627"/>
    <w:rsid w:val="0048763F"/>
    <w:rsid w:val="00493FFD"/>
    <w:rsid w:val="004A3C66"/>
    <w:rsid w:val="004A4423"/>
    <w:rsid w:val="004A7B69"/>
    <w:rsid w:val="004C475D"/>
    <w:rsid w:val="004C4ABC"/>
    <w:rsid w:val="004C61DD"/>
    <w:rsid w:val="004C76AD"/>
    <w:rsid w:val="004D1B86"/>
    <w:rsid w:val="004D4C5D"/>
    <w:rsid w:val="004D602F"/>
    <w:rsid w:val="004E4B01"/>
    <w:rsid w:val="004E5C0F"/>
    <w:rsid w:val="004E5F1E"/>
    <w:rsid w:val="004F2D64"/>
    <w:rsid w:val="0050210B"/>
    <w:rsid w:val="005037E1"/>
    <w:rsid w:val="005114D4"/>
    <w:rsid w:val="005130F3"/>
    <w:rsid w:val="0051323C"/>
    <w:rsid w:val="00513304"/>
    <w:rsid w:val="00517A9F"/>
    <w:rsid w:val="00517E7B"/>
    <w:rsid w:val="00520162"/>
    <w:rsid w:val="00520586"/>
    <w:rsid w:val="00522269"/>
    <w:rsid w:val="00522C10"/>
    <w:rsid w:val="005247C6"/>
    <w:rsid w:val="00524FFA"/>
    <w:rsid w:val="005250A9"/>
    <w:rsid w:val="00530463"/>
    <w:rsid w:val="00531D3A"/>
    <w:rsid w:val="00533B72"/>
    <w:rsid w:val="0053457A"/>
    <w:rsid w:val="005361EE"/>
    <w:rsid w:val="005367E0"/>
    <w:rsid w:val="00543EE4"/>
    <w:rsid w:val="00545DA8"/>
    <w:rsid w:val="0054600F"/>
    <w:rsid w:val="00550072"/>
    <w:rsid w:val="00550AF0"/>
    <w:rsid w:val="005516CC"/>
    <w:rsid w:val="00551F83"/>
    <w:rsid w:val="00555C9A"/>
    <w:rsid w:val="0055787F"/>
    <w:rsid w:val="00560B21"/>
    <w:rsid w:val="0056454B"/>
    <w:rsid w:val="005646B0"/>
    <w:rsid w:val="00565388"/>
    <w:rsid w:val="00566C49"/>
    <w:rsid w:val="00571CC8"/>
    <w:rsid w:val="00575BC0"/>
    <w:rsid w:val="00577BB5"/>
    <w:rsid w:val="00580B9B"/>
    <w:rsid w:val="00582976"/>
    <w:rsid w:val="0058583D"/>
    <w:rsid w:val="00586705"/>
    <w:rsid w:val="00586E36"/>
    <w:rsid w:val="005907E5"/>
    <w:rsid w:val="00593A10"/>
    <w:rsid w:val="00593F34"/>
    <w:rsid w:val="00595D27"/>
    <w:rsid w:val="005A02E4"/>
    <w:rsid w:val="005A2060"/>
    <w:rsid w:val="005A2FEE"/>
    <w:rsid w:val="005A6EFC"/>
    <w:rsid w:val="005A7F16"/>
    <w:rsid w:val="005B1E95"/>
    <w:rsid w:val="005B3407"/>
    <w:rsid w:val="005B432C"/>
    <w:rsid w:val="005B6DF6"/>
    <w:rsid w:val="005B7DF9"/>
    <w:rsid w:val="005C2FFF"/>
    <w:rsid w:val="005C6510"/>
    <w:rsid w:val="005D1640"/>
    <w:rsid w:val="005D17BA"/>
    <w:rsid w:val="00601F79"/>
    <w:rsid w:val="00603A3F"/>
    <w:rsid w:val="006054B1"/>
    <w:rsid w:val="00610132"/>
    <w:rsid w:val="00613867"/>
    <w:rsid w:val="00613BC2"/>
    <w:rsid w:val="00614C0F"/>
    <w:rsid w:val="006155F4"/>
    <w:rsid w:val="00617A40"/>
    <w:rsid w:val="0062128E"/>
    <w:rsid w:val="006244E5"/>
    <w:rsid w:val="00627C8F"/>
    <w:rsid w:val="0063298B"/>
    <w:rsid w:val="00637FDB"/>
    <w:rsid w:val="00640D2A"/>
    <w:rsid w:val="00640E7B"/>
    <w:rsid w:val="006417E8"/>
    <w:rsid w:val="00643F34"/>
    <w:rsid w:val="0064504D"/>
    <w:rsid w:val="00645266"/>
    <w:rsid w:val="00647C42"/>
    <w:rsid w:val="006544AE"/>
    <w:rsid w:val="0065644E"/>
    <w:rsid w:val="006607B3"/>
    <w:rsid w:val="00662B33"/>
    <w:rsid w:val="00664531"/>
    <w:rsid w:val="00664779"/>
    <w:rsid w:val="00667B34"/>
    <w:rsid w:val="00670986"/>
    <w:rsid w:val="006716CB"/>
    <w:rsid w:val="006747E9"/>
    <w:rsid w:val="006775AD"/>
    <w:rsid w:val="006825C9"/>
    <w:rsid w:val="00682D31"/>
    <w:rsid w:val="00683506"/>
    <w:rsid w:val="00684BA4"/>
    <w:rsid w:val="0068701F"/>
    <w:rsid w:val="00691A90"/>
    <w:rsid w:val="006920ED"/>
    <w:rsid w:val="006947F4"/>
    <w:rsid w:val="006A11CD"/>
    <w:rsid w:val="006A25FD"/>
    <w:rsid w:val="006A3CB2"/>
    <w:rsid w:val="006A7B0D"/>
    <w:rsid w:val="006B2735"/>
    <w:rsid w:val="006B292D"/>
    <w:rsid w:val="006B5E52"/>
    <w:rsid w:val="006B6C04"/>
    <w:rsid w:val="006B71E8"/>
    <w:rsid w:val="006C129E"/>
    <w:rsid w:val="006C4E3A"/>
    <w:rsid w:val="006D0C7F"/>
    <w:rsid w:val="006D1E9A"/>
    <w:rsid w:val="006D476C"/>
    <w:rsid w:val="006D51E7"/>
    <w:rsid w:val="006D5977"/>
    <w:rsid w:val="006D6D75"/>
    <w:rsid w:val="006E020F"/>
    <w:rsid w:val="006E3CCE"/>
    <w:rsid w:val="006E6B6B"/>
    <w:rsid w:val="006F30E7"/>
    <w:rsid w:val="00704599"/>
    <w:rsid w:val="00712A77"/>
    <w:rsid w:val="00722AD4"/>
    <w:rsid w:val="0072307B"/>
    <w:rsid w:val="007235BE"/>
    <w:rsid w:val="00726DCA"/>
    <w:rsid w:val="00730247"/>
    <w:rsid w:val="0073210B"/>
    <w:rsid w:val="00750818"/>
    <w:rsid w:val="00750CCD"/>
    <w:rsid w:val="0075442D"/>
    <w:rsid w:val="00760A76"/>
    <w:rsid w:val="00780919"/>
    <w:rsid w:val="00781C2A"/>
    <w:rsid w:val="00793E78"/>
    <w:rsid w:val="00796593"/>
    <w:rsid w:val="007A3578"/>
    <w:rsid w:val="007A473E"/>
    <w:rsid w:val="007A6EB4"/>
    <w:rsid w:val="007A7989"/>
    <w:rsid w:val="007B31FB"/>
    <w:rsid w:val="007B3F61"/>
    <w:rsid w:val="007B7B3D"/>
    <w:rsid w:val="007C4E43"/>
    <w:rsid w:val="007C4F0C"/>
    <w:rsid w:val="007C5D07"/>
    <w:rsid w:val="007D16FE"/>
    <w:rsid w:val="007D3207"/>
    <w:rsid w:val="007D4477"/>
    <w:rsid w:val="007D528F"/>
    <w:rsid w:val="007D75A0"/>
    <w:rsid w:val="007E00FD"/>
    <w:rsid w:val="007E2B8C"/>
    <w:rsid w:val="007E46AB"/>
    <w:rsid w:val="007E574E"/>
    <w:rsid w:val="007E7B5F"/>
    <w:rsid w:val="007E7BD7"/>
    <w:rsid w:val="007F1953"/>
    <w:rsid w:val="007F31BA"/>
    <w:rsid w:val="007F7AD4"/>
    <w:rsid w:val="00800B1D"/>
    <w:rsid w:val="00804C86"/>
    <w:rsid w:val="008113D2"/>
    <w:rsid w:val="00812525"/>
    <w:rsid w:val="008129AB"/>
    <w:rsid w:val="00814337"/>
    <w:rsid w:val="008143EA"/>
    <w:rsid w:val="00820433"/>
    <w:rsid w:val="008209C2"/>
    <w:rsid w:val="00820EA2"/>
    <w:rsid w:val="008233BE"/>
    <w:rsid w:val="00823E9E"/>
    <w:rsid w:val="00824BD5"/>
    <w:rsid w:val="00825A51"/>
    <w:rsid w:val="00836359"/>
    <w:rsid w:val="00843AAA"/>
    <w:rsid w:val="00845550"/>
    <w:rsid w:val="00847E8A"/>
    <w:rsid w:val="00855A31"/>
    <w:rsid w:val="008621C0"/>
    <w:rsid w:val="008648E1"/>
    <w:rsid w:val="00864F04"/>
    <w:rsid w:val="00881428"/>
    <w:rsid w:val="00883019"/>
    <w:rsid w:val="00883D67"/>
    <w:rsid w:val="008929DD"/>
    <w:rsid w:val="00896013"/>
    <w:rsid w:val="0089681F"/>
    <w:rsid w:val="008A041E"/>
    <w:rsid w:val="008A0AC9"/>
    <w:rsid w:val="008A5ED9"/>
    <w:rsid w:val="008A7AB4"/>
    <w:rsid w:val="008A7DF9"/>
    <w:rsid w:val="008B0A87"/>
    <w:rsid w:val="008B0AFA"/>
    <w:rsid w:val="008B1304"/>
    <w:rsid w:val="008B14C8"/>
    <w:rsid w:val="008B19ED"/>
    <w:rsid w:val="008B21A4"/>
    <w:rsid w:val="008B2951"/>
    <w:rsid w:val="008B2BDA"/>
    <w:rsid w:val="008C104B"/>
    <w:rsid w:val="008D0D11"/>
    <w:rsid w:val="008D7077"/>
    <w:rsid w:val="008E001F"/>
    <w:rsid w:val="008E040B"/>
    <w:rsid w:val="008E1A87"/>
    <w:rsid w:val="008E22EA"/>
    <w:rsid w:val="008E364C"/>
    <w:rsid w:val="008E3D63"/>
    <w:rsid w:val="008E519B"/>
    <w:rsid w:val="008E5E08"/>
    <w:rsid w:val="008E7DAC"/>
    <w:rsid w:val="008F1A5F"/>
    <w:rsid w:val="008F473E"/>
    <w:rsid w:val="008F5953"/>
    <w:rsid w:val="008F6508"/>
    <w:rsid w:val="008F7B16"/>
    <w:rsid w:val="009002BE"/>
    <w:rsid w:val="009007FF"/>
    <w:rsid w:val="0090185A"/>
    <w:rsid w:val="00903267"/>
    <w:rsid w:val="009052C4"/>
    <w:rsid w:val="0090680F"/>
    <w:rsid w:val="00906BEA"/>
    <w:rsid w:val="00907B7D"/>
    <w:rsid w:val="00910B04"/>
    <w:rsid w:val="00913E97"/>
    <w:rsid w:val="00916954"/>
    <w:rsid w:val="00917505"/>
    <w:rsid w:val="00926DAC"/>
    <w:rsid w:val="00926F49"/>
    <w:rsid w:val="00934891"/>
    <w:rsid w:val="009348EC"/>
    <w:rsid w:val="00937F66"/>
    <w:rsid w:val="00942ECF"/>
    <w:rsid w:val="00955164"/>
    <w:rsid w:val="00962C09"/>
    <w:rsid w:val="0096374D"/>
    <w:rsid w:val="00963916"/>
    <w:rsid w:val="00964308"/>
    <w:rsid w:val="00975589"/>
    <w:rsid w:val="009817CA"/>
    <w:rsid w:val="00983069"/>
    <w:rsid w:val="009907CC"/>
    <w:rsid w:val="00992967"/>
    <w:rsid w:val="00993270"/>
    <w:rsid w:val="00993291"/>
    <w:rsid w:val="009936AE"/>
    <w:rsid w:val="0099454E"/>
    <w:rsid w:val="00995641"/>
    <w:rsid w:val="00996EFF"/>
    <w:rsid w:val="009A28B8"/>
    <w:rsid w:val="009A4C99"/>
    <w:rsid w:val="009B2E4A"/>
    <w:rsid w:val="009B7E08"/>
    <w:rsid w:val="009C21C1"/>
    <w:rsid w:val="009C3C91"/>
    <w:rsid w:val="009C3E84"/>
    <w:rsid w:val="009C6DEC"/>
    <w:rsid w:val="009C7073"/>
    <w:rsid w:val="009D0698"/>
    <w:rsid w:val="009D0B05"/>
    <w:rsid w:val="009D21F3"/>
    <w:rsid w:val="009D2A1B"/>
    <w:rsid w:val="009D42AC"/>
    <w:rsid w:val="009D48A4"/>
    <w:rsid w:val="009D4AB6"/>
    <w:rsid w:val="009D4D4C"/>
    <w:rsid w:val="009D7838"/>
    <w:rsid w:val="009E4085"/>
    <w:rsid w:val="009F1CE2"/>
    <w:rsid w:val="00A00512"/>
    <w:rsid w:val="00A020A8"/>
    <w:rsid w:val="00A05834"/>
    <w:rsid w:val="00A071E5"/>
    <w:rsid w:val="00A076EF"/>
    <w:rsid w:val="00A12E6A"/>
    <w:rsid w:val="00A17675"/>
    <w:rsid w:val="00A234A8"/>
    <w:rsid w:val="00A26CEE"/>
    <w:rsid w:val="00A3016A"/>
    <w:rsid w:val="00A34567"/>
    <w:rsid w:val="00A35BDD"/>
    <w:rsid w:val="00A40007"/>
    <w:rsid w:val="00A43075"/>
    <w:rsid w:val="00A510E1"/>
    <w:rsid w:val="00A54B36"/>
    <w:rsid w:val="00A56718"/>
    <w:rsid w:val="00A64894"/>
    <w:rsid w:val="00A64939"/>
    <w:rsid w:val="00A66E73"/>
    <w:rsid w:val="00A72022"/>
    <w:rsid w:val="00A745F2"/>
    <w:rsid w:val="00A77244"/>
    <w:rsid w:val="00A82019"/>
    <w:rsid w:val="00A82C23"/>
    <w:rsid w:val="00A87B35"/>
    <w:rsid w:val="00A9198F"/>
    <w:rsid w:val="00A931B2"/>
    <w:rsid w:val="00A976FC"/>
    <w:rsid w:val="00A97DCE"/>
    <w:rsid w:val="00AA0F9A"/>
    <w:rsid w:val="00AA4C53"/>
    <w:rsid w:val="00AA5F12"/>
    <w:rsid w:val="00AA6373"/>
    <w:rsid w:val="00AA66E9"/>
    <w:rsid w:val="00AB0B75"/>
    <w:rsid w:val="00AB229A"/>
    <w:rsid w:val="00AC2132"/>
    <w:rsid w:val="00AC46F4"/>
    <w:rsid w:val="00AC6434"/>
    <w:rsid w:val="00AD335A"/>
    <w:rsid w:val="00AE16C9"/>
    <w:rsid w:val="00AE2B67"/>
    <w:rsid w:val="00AE2F7F"/>
    <w:rsid w:val="00AE694C"/>
    <w:rsid w:val="00AE70DE"/>
    <w:rsid w:val="00AF0F60"/>
    <w:rsid w:val="00AF178C"/>
    <w:rsid w:val="00AF348E"/>
    <w:rsid w:val="00AF40FA"/>
    <w:rsid w:val="00AF4A86"/>
    <w:rsid w:val="00AF6E99"/>
    <w:rsid w:val="00B127BE"/>
    <w:rsid w:val="00B1394A"/>
    <w:rsid w:val="00B16C33"/>
    <w:rsid w:val="00B23E97"/>
    <w:rsid w:val="00B26AF2"/>
    <w:rsid w:val="00B30AA0"/>
    <w:rsid w:val="00B3133E"/>
    <w:rsid w:val="00B3281F"/>
    <w:rsid w:val="00B33CAD"/>
    <w:rsid w:val="00B33EB2"/>
    <w:rsid w:val="00B416C7"/>
    <w:rsid w:val="00B51DB8"/>
    <w:rsid w:val="00B522BA"/>
    <w:rsid w:val="00B56174"/>
    <w:rsid w:val="00B57DFF"/>
    <w:rsid w:val="00B601BA"/>
    <w:rsid w:val="00B60FFD"/>
    <w:rsid w:val="00B64CDC"/>
    <w:rsid w:val="00B66A58"/>
    <w:rsid w:val="00B7132A"/>
    <w:rsid w:val="00B7169F"/>
    <w:rsid w:val="00B724CC"/>
    <w:rsid w:val="00B737DF"/>
    <w:rsid w:val="00B73A5A"/>
    <w:rsid w:val="00B74F4E"/>
    <w:rsid w:val="00B7595B"/>
    <w:rsid w:val="00B82A8A"/>
    <w:rsid w:val="00B8347B"/>
    <w:rsid w:val="00B86A4E"/>
    <w:rsid w:val="00B927B7"/>
    <w:rsid w:val="00B95AB0"/>
    <w:rsid w:val="00B964C0"/>
    <w:rsid w:val="00B9759A"/>
    <w:rsid w:val="00B9791B"/>
    <w:rsid w:val="00BA13CF"/>
    <w:rsid w:val="00BA35DC"/>
    <w:rsid w:val="00BA63AD"/>
    <w:rsid w:val="00BB35DB"/>
    <w:rsid w:val="00BC1943"/>
    <w:rsid w:val="00BC2AA2"/>
    <w:rsid w:val="00BD5081"/>
    <w:rsid w:val="00BD6723"/>
    <w:rsid w:val="00BE16EF"/>
    <w:rsid w:val="00BE7135"/>
    <w:rsid w:val="00BE7E90"/>
    <w:rsid w:val="00BF05B9"/>
    <w:rsid w:val="00BF6C52"/>
    <w:rsid w:val="00C042FB"/>
    <w:rsid w:val="00C05CD1"/>
    <w:rsid w:val="00C10BB5"/>
    <w:rsid w:val="00C12A0C"/>
    <w:rsid w:val="00C14CE6"/>
    <w:rsid w:val="00C168E5"/>
    <w:rsid w:val="00C20C93"/>
    <w:rsid w:val="00C2380E"/>
    <w:rsid w:val="00C26821"/>
    <w:rsid w:val="00C27A8C"/>
    <w:rsid w:val="00C355F6"/>
    <w:rsid w:val="00C37196"/>
    <w:rsid w:val="00C411F3"/>
    <w:rsid w:val="00C43033"/>
    <w:rsid w:val="00C4330B"/>
    <w:rsid w:val="00C43A13"/>
    <w:rsid w:val="00C50732"/>
    <w:rsid w:val="00C52F16"/>
    <w:rsid w:val="00C52F33"/>
    <w:rsid w:val="00C544EB"/>
    <w:rsid w:val="00C613CF"/>
    <w:rsid w:val="00C61CAB"/>
    <w:rsid w:val="00C62F6A"/>
    <w:rsid w:val="00C6369A"/>
    <w:rsid w:val="00C65031"/>
    <w:rsid w:val="00C672E7"/>
    <w:rsid w:val="00C71418"/>
    <w:rsid w:val="00C7381F"/>
    <w:rsid w:val="00C754D5"/>
    <w:rsid w:val="00C76EE0"/>
    <w:rsid w:val="00C773FA"/>
    <w:rsid w:val="00C77827"/>
    <w:rsid w:val="00C802DF"/>
    <w:rsid w:val="00C91BC5"/>
    <w:rsid w:val="00C93F44"/>
    <w:rsid w:val="00C94278"/>
    <w:rsid w:val="00C97023"/>
    <w:rsid w:val="00CA2C6A"/>
    <w:rsid w:val="00CA7A4F"/>
    <w:rsid w:val="00CB091C"/>
    <w:rsid w:val="00CB1F4A"/>
    <w:rsid w:val="00CB2267"/>
    <w:rsid w:val="00CB3144"/>
    <w:rsid w:val="00CB48BB"/>
    <w:rsid w:val="00CB7718"/>
    <w:rsid w:val="00CC227B"/>
    <w:rsid w:val="00CC2FDC"/>
    <w:rsid w:val="00CC5917"/>
    <w:rsid w:val="00CC615D"/>
    <w:rsid w:val="00CC6337"/>
    <w:rsid w:val="00CD0B63"/>
    <w:rsid w:val="00CD464C"/>
    <w:rsid w:val="00CD50E0"/>
    <w:rsid w:val="00CD57D1"/>
    <w:rsid w:val="00CD5E8D"/>
    <w:rsid w:val="00CD7C15"/>
    <w:rsid w:val="00CE45BC"/>
    <w:rsid w:val="00CF58F2"/>
    <w:rsid w:val="00CF5C8C"/>
    <w:rsid w:val="00D01751"/>
    <w:rsid w:val="00D040E8"/>
    <w:rsid w:val="00D15FE8"/>
    <w:rsid w:val="00D1632A"/>
    <w:rsid w:val="00D16F1D"/>
    <w:rsid w:val="00D17967"/>
    <w:rsid w:val="00D21932"/>
    <w:rsid w:val="00D2196C"/>
    <w:rsid w:val="00D2241E"/>
    <w:rsid w:val="00D231DA"/>
    <w:rsid w:val="00D2447B"/>
    <w:rsid w:val="00D34469"/>
    <w:rsid w:val="00D35A59"/>
    <w:rsid w:val="00D35F55"/>
    <w:rsid w:val="00D37A89"/>
    <w:rsid w:val="00D42AD7"/>
    <w:rsid w:val="00D43CA2"/>
    <w:rsid w:val="00D449DA"/>
    <w:rsid w:val="00D44D6D"/>
    <w:rsid w:val="00D50D95"/>
    <w:rsid w:val="00D619EA"/>
    <w:rsid w:val="00D66D2E"/>
    <w:rsid w:val="00D7571C"/>
    <w:rsid w:val="00D811ED"/>
    <w:rsid w:val="00D81CB3"/>
    <w:rsid w:val="00D85661"/>
    <w:rsid w:val="00D876C8"/>
    <w:rsid w:val="00D926CB"/>
    <w:rsid w:val="00D94384"/>
    <w:rsid w:val="00D9721C"/>
    <w:rsid w:val="00DA0A46"/>
    <w:rsid w:val="00DA17E7"/>
    <w:rsid w:val="00DA7053"/>
    <w:rsid w:val="00DA7EF0"/>
    <w:rsid w:val="00DB1225"/>
    <w:rsid w:val="00DC13AA"/>
    <w:rsid w:val="00DC5494"/>
    <w:rsid w:val="00DD0C9D"/>
    <w:rsid w:val="00DD0E56"/>
    <w:rsid w:val="00DE1977"/>
    <w:rsid w:val="00DE19C1"/>
    <w:rsid w:val="00DE1B25"/>
    <w:rsid w:val="00DE56B6"/>
    <w:rsid w:val="00DF1764"/>
    <w:rsid w:val="00DF453C"/>
    <w:rsid w:val="00DF66EC"/>
    <w:rsid w:val="00DF6BD6"/>
    <w:rsid w:val="00E01125"/>
    <w:rsid w:val="00E019E1"/>
    <w:rsid w:val="00E0312A"/>
    <w:rsid w:val="00E05F14"/>
    <w:rsid w:val="00E062F4"/>
    <w:rsid w:val="00E077B7"/>
    <w:rsid w:val="00E07E4A"/>
    <w:rsid w:val="00E119A6"/>
    <w:rsid w:val="00E12EBF"/>
    <w:rsid w:val="00E14488"/>
    <w:rsid w:val="00E17E14"/>
    <w:rsid w:val="00E231CA"/>
    <w:rsid w:val="00E256DF"/>
    <w:rsid w:val="00E261E8"/>
    <w:rsid w:val="00E30092"/>
    <w:rsid w:val="00E40706"/>
    <w:rsid w:val="00E428B0"/>
    <w:rsid w:val="00E452D4"/>
    <w:rsid w:val="00E469DD"/>
    <w:rsid w:val="00E5563E"/>
    <w:rsid w:val="00E61521"/>
    <w:rsid w:val="00E62350"/>
    <w:rsid w:val="00E70908"/>
    <w:rsid w:val="00E71B33"/>
    <w:rsid w:val="00E72A54"/>
    <w:rsid w:val="00E75972"/>
    <w:rsid w:val="00E7650A"/>
    <w:rsid w:val="00E77247"/>
    <w:rsid w:val="00E860A3"/>
    <w:rsid w:val="00E8710E"/>
    <w:rsid w:val="00E87FD2"/>
    <w:rsid w:val="00E957F5"/>
    <w:rsid w:val="00EA3631"/>
    <w:rsid w:val="00EA4C18"/>
    <w:rsid w:val="00EB0548"/>
    <w:rsid w:val="00EB05E8"/>
    <w:rsid w:val="00EB0609"/>
    <w:rsid w:val="00EB0AC3"/>
    <w:rsid w:val="00EB30F9"/>
    <w:rsid w:val="00EB4822"/>
    <w:rsid w:val="00EC0A10"/>
    <w:rsid w:val="00EC38DC"/>
    <w:rsid w:val="00EC46EC"/>
    <w:rsid w:val="00EC59EC"/>
    <w:rsid w:val="00ED10A3"/>
    <w:rsid w:val="00ED5E4E"/>
    <w:rsid w:val="00EE11C8"/>
    <w:rsid w:val="00EE2F43"/>
    <w:rsid w:val="00EE6EA4"/>
    <w:rsid w:val="00EF22FB"/>
    <w:rsid w:val="00EF35B3"/>
    <w:rsid w:val="00EF365F"/>
    <w:rsid w:val="00F06859"/>
    <w:rsid w:val="00F075CA"/>
    <w:rsid w:val="00F077C7"/>
    <w:rsid w:val="00F1050A"/>
    <w:rsid w:val="00F10833"/>
    <w:rsid w:val="00F11587"/>
    <w:rsid w:val="00F15927"/>
    <w:rsid w:val="00F16A56"/>
    <w:rsid w:val="00F20A1A"/>
    <w:rsid w:val="00F20BC8"/>
    <w:rsid w:val="00F25565"/>
    <w:rsid w:val="00F277D4"/>
    <w:rsid w:val="00F27D09"/>
    <w:rsid w:val="00F34F91"/>
    <w:rsid w:val="00F41230"/>
    <w:rsid w:val="00F41E1C"/>
    <w:rsid w:val="00F44F65"/>
    <w:rsid w:val="00F53099"/>
    <w:rsid w:val="00F62E68"/>
    <w:rsid w:val="00F700EE"/>
    <w:rsid w:val="00F71530"/>
    <w:rsid w:val="00F720D9"/>
    <w:rsid w:val="00F73C87"/>
    <w:rsid w:val="00F75A47"/>
    <w:rsid w:val="00F81B9B"/>
    <w:rsid w:val="00F82573"/>
    <w:rsid w:val="00F85F9C"/>
    <w:rsid w:val="00F8784E"/>
    <w:rsid w:val="00F90CE6"/>
    <w:rsid w:val="00F92E33"/>
    <w:rsid w:val="00F932DA"/>
    <w:rsid w:val="00F95197"/>
    <w:rsid w:val="00F963DB"/>
    <w:rsid w:val="00F973C8"/>
    <w:rsid w:val="00FA0100"/>
    <w:rsid w:val="00FA55A8"/>
    <w:rsid w:val="00FA77B6"/>
    <w:rsid w:val="00FB0828"/>
    <w:rsid w:val="00FB44EA"/>
    <w:rsid w:val="00FB7DDE"/>
    <w:rsid w:val="00FC2048"/>
    <w:rsid w:val="00FC3D4E"/>
    <w:rsid w:val="00FD0B08"/>
    <w:rsid w:val="00FD21F1"/>
    <w:rsid w:val="00FD2255"/>
    <w:rsid w:val="00FD43E3"/>
    <w:rsid w:val="00FD6213"/>
    <w:rsid w:val="00FD6E3C"/>
    <w:rsid w:val="00FD7346"/>
    <w:rsid w:val="00FE0B24"/>
    <w:rsid w:val="00FE13D6"/>
    <w:rsid w:val="00FF2923"/>
    <w:rsid w:val="00FF317D"/>
    <w:rsid w:val="00FF6B57"/>
    <w:rsid w:val="428644D7"/>
    <w:rsid w:val="498E0D58"/>
    <w:rsid w:val="7BFB53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2"/>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3"/>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5"/>
    <w:unhideWhenUsed/>
    <w:qFormat/>
    <w:uiPriority w:val="9"/>
    <w:pPr>
      <w:keepNext/>
      <w:keepLines/>
      <w:spacing w:before="260" w:after="260" w:line="416" w:lineRule="auto"/>
      <w:outlineLvl w:val="2"/>
    </w:pPr>
    <w:rPr>
      <w:b/>
      <w:bCs/>
      <w:sz w:val="32"/>
      <w:szCs w:val="32"/>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7"/>
    <w:semiHidden/>
    <w:unhideWhenUsed/>
    <w:qFormat/>
    <w:uiPriority w:val="99"/>
    <w:pPr>
      <w:jc w:val="left"/>
    </w:pPr>
  </w:style>
  <w:style w:type="paragraph" w:styleId="6">
    <w:name w:val="Body Text"/>
    <w:basedOn w:val="1"/>
    <w:link w:val="44"/>
    <w:qFormat/>
    <w:uiPriority w:val="1"/>
    <w:rPr>
      <w:sz w:val="30"/>
      <w:szCs w:val="30"/>
    </w:rPr>
  </w:style>
  <w:style w:type="paragraph" w:styleId="7">
    <w:name w:val="Balloon Text"/>
    <w:basedOn w:val="1"/>
    <w:link w:val="31"/>
    <w:semiHidden/>
    <w:unhideWhenUsed/>
    <w:qFormat/>
    <w:uiPriority w:val="99"/>
    <w:rPr>
      <w:sz w:val="18"/>
      <w:szCs w:val="18"/>
    </w:rPr>
  </w:style>
  <w:style w:type="paragraph" w:styleId="8">
    <w:name w:val="footer"/>
    <w:basedOn w:val="1"/>
    <w:link w:val="24"/>
    <w:unhideWhenUsed/>
    <w:qFormat/>
    <w:uiPriority w:val="99"/>
    <w:pPr>
      <w:tabs>
        <w:tab w:val="center" w:pos="4153"/>
        <w:tab w:val="right" w:pos="8306"/>
      </w:tabs>
      <w:snapToGrid w:val="0"/>
      <w:jc w:val="left"/>
    </w:pPr>
    <w:rPr>
      <w:sz w:val="18"/>
      <w:szCs w:val="18"/>
    </w:rPr>
  </w:style>
  <w:style w:type="paragraph" w:styleId="9">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annotation subject"/>
    <w:basedOn w:val="5"/>
    <w:next w:val="5"/>
    <w:link w:val="38"/>
    <w:semiHidden/>
    <w:unhideWhenUsed/>
    <w:qFormat/>
    <w:uiPriority w:val="99"/>
    <w:rPr>
      <w:b/>
      <w:bCs/>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annotation reference"/>
    <w:basedOn w:val="13"/>
    <w:semiHidden/>
    <w:unhideWhenUsed/>
    <w:qFormat/>
    <w:uiPriority w:val="99"/>
    <w:rPr>
      <w:sz w:val="21"/>
      <w:szCs w:val="21"/>
    </w:rPr>
  </w:style>
  <w:style w:type="paragraph" w:customStyle="1" w:styleId="15">
    <w:name w:val="M-标题"/>
    <w:qFormat/>
    <w:uiPriority w:val="0"/>
    <w:pPr>
      <w:spacing w:before="100" w:beforeLines="100" w:after="100" w:afterLines="100" w:line="720" w:lineRule="exact"/>
      <w:jc w:val="center"/>
      <w:outlineLvl w:val="0"/>
    </w:pPr>
    <w:rPr>
      <w:rFonts w:ascii="方正小标宋简体" w:hAnsi="Times New Roman" w:eastAsia="方正小标宋简体" w:cs="Times New Roman"/>
      <w:kern w:val="2"/>
      <w:sz w:val="44"/>
      <w:szCs w:val="21"/>
      <w:lang w:val="en-US" w:eastAsia="zh-CN" w:bidi="ar-SA"/>
    </w:rPr>
  </w:style>
  <w:style w:type="paragraph" w:customStyle="1" w:styleId="16">
    <w:name w:val="M-标题1"/>
    <w:next w:val="1"/>
    <w:qFormat/>
    <w:uiPriority w:val="0"/>
    <w:pPr>
      <w:numPr>
        <w:ilvl w:val="0"/>
        <w:numId w:val="1"/>
      </w:numPr>
      <w:spacing w:line="560" w:lineRule="exact"/>
      <w:ind w:left="0" w:firstLine="200" w:firstLineChars="200"/>
      <w:outlineLvl w:val="0"/>
    </w:pPr>
    <w:rPr>
      <w:rFonts w:ascii="Times New Roman" w:hAnsi="Times New Roman" w:eastAsia="黑体" w:cs="Times New Roman"/>
      <w:kern w:val="2"/>
      <w:sz w:val="32"/>
      <w:szCs w:val="21"/>
      <w:lang w:val="en-US" w:eastAsia="zh-CN" w:bidi="ar-SA"/>
    </w:rPr>
  </w:style>
  <w:style w:type="paragraph" w:customStyle="1" w:styleId="17">
    <w:name w:val="M-标题2"/>
    <w:next w:val="1"/>
    <w:qFormat/>
    <w:uiPriority w:val="0"/>
    <w:pPr>
      <w:numPr>
        <w:ilvl w:val="1"/>
        <w:numId w:val="1"/>
      </w:numPr>
      <w:spacing w:line="560" w:lineRule="exact"/>
      <w:ind w:left="290"/>
      <w:outlineLvl w:val="1"/>
    </w:pPr>
    <w:rPr>
      <w:rFonts w:ascii="Times New Roman" w:hAnsi="Times New Roman" w:eastAsia="楷体_GB2312" w:cs="Times New Roman"/>
      <w:kern w:val="2"/>
      <w:sz w:val="32"/>
      <w:szCs w:val="21"/>
      <w:lang w:val="en-US" w:eastAsia="zh-CN" w:bidi="ar-SA"/>
    </w:rPr>
  </w:style>
  <w:style w:type="paragraph" w:customStyle="1" w:styleId="18">
    <w:name w:val="M-标题3"/>
    <w:next w:val="1"/>
    <w:qFormat/>
    <w:uiPriority w:val="0"/>
    <w:pPr>
      <w:numPr>
        <w:ilvl w:val="2"/>
        <w:numId w:val="1"/>
      </w:numPr>
      <w:spacing w:line="560" w:lineRule="exact"/>
      <w:ind w:left="0" w:firstLine="200" w:firstLineChars="200"/>
      <w:outlineLvl w:val="2"/>
    </w:pPr>
    <w:rPr>
      <w:rFonts w:ascii="Times New Roman" w:hAnsi="Times New Roman" w:eastAsia="仿宋_GB2312" w:cs="Times New Roman"/>
      <w:kern w:val="2"/>
      <w:sz w:val="32"/>
      <w:szCs w:val="21"/>
      <w:lang w:val="en-US" w:eastAsia="zh-CN" w:bidi="ar-SA"/>
    </w:rPr>
  </w:style>
  <w:style w:type="paragraph" w:customStyle="1" w:styleId="19">
    <w:name w:val="M-标题4"/>
    <w:next w:val="1"/>
    <w:qFormat/>
    <w:uiPriority w:val="0"/>
    <w:pPr>
      <w:numPr>
        <w:ilvl w:val="3"/>
        <w:numId w:val="1"/>
      </w:numPr>
      <w:spacing w:line="560" w:lineRule="exact"/>
      <w:ind w:left="0" w:firstLine="200" w:firstLineChars="200"/>
      <w:outlineLvl w:val="3"/>
    </w:pPr>
    <w:rPr>
      <w:rFonts w:ascii="Times New Roman" w:hAnsi="Times New Roman" w:eastAsia="仿宋_GB2312" w:cs="Times New Roman"/>
      <w:kern w:val="2"/>
      <w:sz w:val="32"/>
      <w:szCs w:val="21"/>
      <w:lang w:val="en-US" w:eastAsia="zh-CN" w:bidi="ar-SA"/>
    </w:rPr>
  </w:style>
  <w:style w:type="paragraph" w:customStyle="1" w:styleId="20">
    <w:name w:val="M-成文日期"/>
    <w:next w:val="1"/>
    <w:uiPriority w:val="0"/>
    <w:pPr>
      <w:ind w:right="800" w:rightChars="800"/>
      <w:jc w:val="right"/>
    </w:pPr>
    <w:rPr>
      <w:rFonts w:ascii="Times New Roman" w:hAnsi="Times New Roman" w:eastAsia="仿宋_GB2312" w:cs="Times New Roman"/>
      <w:kern w:val="2"/>
      <w:sz w:val="32"/>
      <w:szCs w:val="21"/>
      <w:lang w:val="en-US" w:eastAsia="zh-CN" w:bidi="ar-SA"/>
    </w:rPr>
  </w:style>
  <w:style w:type="paragraph" w:customStyle="1" w:styleId="21">
    <w:name w:val="M-发文机关标志"/>
    <w:qFormat/>
    <w:uiPriority w:val="0"/>
    <w:pPr>
      <w:jc w:val="center"/>
    </w:pPr>
    <w:rPr>
      <w:rFonts w:ascii="Times New Roman" w:hAnsi="Times New Roman" w:eastAsia="方正小标宋简体" w:cs="Times New Roman"/>
      <w:color w:val="FF0000"/>
      <w:spacing w:val="32"/>
      <w:kern w:val="2"/>
      <w:sz w:val="56"/>
      <w:szCs w:val="21"/>
      <w:lang w:val="en-US" w:eastAsia="zh-CN" w:bidi="ar-SA"/>
    </w:rPr>
  </w:style>
  <w:style w:type="paragraph" w:customStyle="1" w:styleId="22">
    <w:name w:val="M-附件"/>
    <w:next w:val="1"/>
    <w:uiPriority w:val="0"/>
    <w:rPr>
      <w:rFonts w:ascii="Times New Roman" w:hAnsi="Times New Roman" w:eastAsia="黑体" w:cs="Times New Roman"/>
      <w:kern w:val="2"/>
      <w:sz w:val="32"/>
      <w:szCs w:val="21"/>
      <w:lang w:val="en-US" w:eastAsia="zh-CN" w:bidi="ar-SA"/>
    </w:rPr>
  </w:style>
  <w:style w:type="paragraph" w:customStyle="1" w:styleId="23">
    <w:name w:val="M-偶数页码"/>
    <w:basedOn w:val="8"/>
    <w:next w:val="1"/>
    <w:qFormat/>
    <w:uiPriority w:val="0"/>
    <w:pPr>
      <w:ind w:left="100" w:leftChars="100"/>
    </w:pPr>
    <w:rPr>
      <w:rFonts w:asciiTheme="majorHAnsi" w:hAnsiTheme="majorHAnsi" w:cstheme="majorBidi"/>
      <w:sz w:val="28"/>
      <w:szCs w:val="28"/>
      <w:lang w:val="zh-CN"/>
    </w:rPr>
  </w:style>
  <w:style w:type="character" w:customStyle="1" w:styleId="24">
    <w:name w:val="页脚 字符"/>
    <w:basedOn w:val="13"/>
    <w:link w:val="8"/>
    <w:qFormat/>
    <w:uiPriority w:val="99"/>
    <w:rPr>
      <w:sz w:val="18"/>
      <w:szCs w:val="18"/>
    </w:rPr>
  </w:style>
  <w:style w:type="paragraph" w:customStyle="1" w:styleId="25">
    <w:name w:val="M-奇数页码"/>
    <w:basedOn w:val="8"/>
    <w:qFormat/>
    <w:uiPriority w:val="0"/>
    <w:pPr>
      <w:ind w:right="100" w:rightChars="100"/>
      <w:jc w:val="right"/>
    </w:pPr>
    <w:rPr>
      <w:sz w:val="28"/>
    </w:rPr>
  </w:style>
  <w:style w:type="paragraph" w:customStyle="1" w:styleId="26">
    <w:name w:val="M-正文"/>
    <w:link w:val="40"/>
    <w:qFormat/>
    <w:uiPriority w:val="0"/>
    <w:pPr>
      <w:widowControl w:val="0"/>
      <w:spacing w:line="560" w:lineRule="exact"/>
      <w:ind w:firstLine="200" w:firstLineChars="200"/>
      <w:jc w:val="both"/>
    </w:pPr>
    <w:rPr>
      <w:rFonts w:ascii="Times New Roman" w:hAnsi="Times New Roman" w:eastAsia="仿宋_GB2312" w:cs="Times New Roman"/>
      <w:kern w:val="2"/>
      <w:sz w:val="32"/>
      <w:szCs w:val="21"/>
      <w:lang w:val="en-US" w:eastAsia="zh-CN" w:bidi="ar-SA"/>
    </w:rPr>
  </w:style>
  <w:style w:type="paragraph" w:customStyle="1" w:styleId="27">
    <w:name w:val="M-图片"/>
    <w:basedOn w:val="26"/>
    <w:qFormat/>
    <w:uiPriority w:val="0"/>
    <w:pPr>
      <w:ind w:firstLine="0" w:firstLineChars="0"/>
      <w:jc w:val="center"/>
    </w:pPr>
  </w:style>
  <w:style w:type="paragraph" w:customStyle="1" w:styleId="28">
    <w:name w:val="M-印发机关和印发日期"/>
    <w:qFormat/>
    <w:uiPriority w:val="0"/>
    <w:pPr>
      <w:ind w:firstLine="100" w:firstLineChars="100"/>
    </w:pPr>
    <w:rPr>
      <w:rFonts w:ascii="Times New Roman" w:hAnsi="Times New Roman" w:eastAsia="仿宋_GB2312" w:cs="Times New Roman"/>
      <w:kern w:val="2"/>
      <w:sz w:val="28"/>
      <w:szCs w:val="21"/>
      <w:lang w:val="en-US" w:eastAsia="zh-CN" w:bidi="ar-SA"/>
    </w:rPr>
  </w:style>
  <w:style w:type="paragraph" w:customStyle="1" w:styleId="29">
    <w:name w:val="M-主送机关"/>
    <w:next w:val="26"/>
    <w:qFormat/>
    <w:uiPriority w:val="0"/>
    <w:pPr>
      <w:spacing w:line="560" w:lineRule="exact"/>
    </w:pPr>
    <w:rPr>
      <w:rFonts w:ascii="Times New Roman" w:hAnsi="Times New Roman" w:eastAsia="仿宋_GB2312" w:cs="Times New Roman"/>
      <w:kern w:val="2"/>
      <w:sz w:val="32"/>
      <w:szCs w:val="21"/>
      <w:lang w:val="en-US" w:eastAsia="zh-CN" w:bidi="ar-SA"/>
    </w:rPr>
  </w:style>
  <w:style w:type="character" w:customStyle="1" w:styleId="30">
    <w:name w:val="页眉 字符"/>
    <w:basedOn w:val="13"/>
    <w:link w:val="9"/>
    <w:qFormat/>
    <w:uiPriority w:val="99"/>
    <w:rPr>
      <w:sz w:val="18"/>
      <w:szCs w:val="18"/>
    </w:rPr>
  </w:style>
  <w:style w:type="character" w:customStyle="1" w:styleId="31">
    <w:name w:val="批注框文本 字符"/>
    <w:basedOn w:val="13"/>
    <w:link w:val="7"/>
    <w:semiHidden/>
    <w:qFormat/>
    <w:uiPriority w:val="99"/>
    <w:rPr>
      <w:rFonts w:asciiTheme="minorHAnsi" w:hAnsiTheme="minorHAnsi" w:eastAsiaTheme="minorEastAsia" w:cstheme="minorBidi"/>
      <w:sz w:val="18"/>
      <w:szCs w:val="18"/>
    </w:rPr>
  </w:style>
  <w:style w:type="character" w:customStyle="1" w:styleId="32">
    <w:name w:val="标题 1 字符"/>
    <w:basedOn w:val="13"/>
    <w:link w:val="2"/>
    <w:qFormat/>
    <w:uiPriority w:val="0"/>
    <w:rPr>
      <w:rFonts w:asciiTheme="minorHAnsi" w:hAnsiTheme="minorHAnsi" w:eastAsiaTheme="minorEastAsia" w:cstheme="minorBidi"/>
      <w:b/>
      <w:bCs/>
      <w:kern w:val="44"/>
      <w:sz w:val="44"/>
      <w:szCs w:val="44"/>
    </w:rPr>
  </w:style>
  <w:style w:type="character" w:customStyle="1" w:styleId="33">
    <w:name w:val="标题 2 字符"/>
    <w:basedOn w:val="13"/>
    <w:link w:val="3"/>
    <w:qFormat/>
    <w:uiPriority w:val="0"/>
    <w:rPr>
      <w:rFonts w:asciiTheme="majorHAnsi" w:hAnsiTheme="majorHAnsi" w:eastAsiaTheme="majorEastAsia" w:cstheme="majorBidi"/>
      <w:b/>
      <w:bCs/>
      <w:sz w:val="32"/>
      <w:szCs w:val="32"/>
    </w:rPr>
  </w:style>
  <w:style w:type="paragraph" w:customStyle="1" w:styleId="34">
    <w:name w:val="_Style 1"/>
    <w:basedOn w:val="1"/>
    <w:qFormat/>
    <w:uiPriority w:val="0"/>
    <w:pPr>
      <w:spacing w:line="481" w:lineRule="atLeast"/>
      <w:ind w:firstLine="623"/>
      <w:textAlignment w:val="baseline"/>
    </w:pPr>
    <w:rPr>
      <w:rFonts w:hAnsi="Calibri" w:eastAsia="仿宋_GB2312" w:cs="Times New Roman"/>
      <w:color w:val="000000"/>
      <w:sz w:val="31"/>
      <w:szCs w:val="21"/>
      <w:u w:color="000000"/>
    </w:rPr>
  </w:style>
  <w:style w:type="paragraph" w:customStyle="1" w:styleId="35">
    <w:name w:val="M-5正文"/>
    <w:qFormat/>
    <w:uiPriority w:val="99"/>
    <w:pPr>
      <w:ind w:firstLine="200" w:firstLineChars="200"/>
      <w:jc w:val="both"/>
    </w:pPr>
    <w:rPr>
      <w:rFonts w:ascii="Times New Roman" w:hAnsi="Times New Roman" w:eastAsia="仿宋_GB2312" w:cstheme="minorBidi"/>
      <w:kern w:val="2"/>
      <w:sz w:val="32"/>
      <w:szCs w:val="21"/>
      <w:lang w:val="en-US" w:eastAsia="zh-CN" w:bidi="ar-SA"/>
    </w:rPr>
  </w:style>
  <w:style w:type="paragraph" w:customStyle="1" w:styleId="36">
    <w:name w:val="M-2文号"/>
    <w:qFormat/>
    <w:uiPriority w:val="0"/>
    <w:pPr>
      <w:spacing w:before="50" w:beforeLines="50" w:after="50" w:afterLines="50" w:line="300" w:lineRule="exact"/>
      <w:jc w:val="center"/>
    </w:pPr>
    <w:rPr>
      <w:rFonts w:ascii="Times New Roman" w:hAnsi="Times New Roman" w:eastAsia="仿宋_GB2312" w:cstheme="minorBidi"/>
      <w:kern w:val="2"/>
      <w:sz w:val="32"/>
      <w:szCs w:val="21"/>
      <w:lang w:val="en-US" w:eastAsia="zh-CN" w:bidi="ar-SA"/>
    </w:rPr>
  </w:style>
  <w:style w:type="character" w:customStyle="1" w:styleId="37">
    <w:name w:val="批注文字 字符"/>
    <w:basedOn w:val="13"/>
    <w:link w:val="5"/>
    <w:semiHidden/>
    <w:qFormat/>
    <w:uiPriority w:val="99"/>
    <w:rPr>
      <w:rFonts w:asciiTheme="minorHAnsi" w:hAnsiTheme="minorHAnsi" w:eastAsiaTheme="minorEastAsia" w:cstheme="minorBidi"/>
      <w:sz w:val="21"/>
      <w:szCs w:val="22"/>
    </w:rPr>
  </w:style>
  <w:style w:type="character" w:customStyle="1" w:styleId="38">
    <w:name w:val="批注主题 字符"/>
    <w:basedOn w:val="37"/>
    <w:link w:val="10"/>
    <w:semiHidden/>
    <w:uiPriority w:val="99"/>
    <w:rPr>
      <w:rFonts w:asciiTheme="minorHAnsi" w:hAnsiTheme="minorHAnsi" w:eastAsiaTheme="minorEastAsia" w:cstheme="minorBidi"/>
      <w:b/>
      <w:bCs/>
      <w:sz w:val="21"/>
      <w:szCs w:val="22"/>
    </w:rPr>
  </w:style>
  <w:style w:type="paragraph" w:customStyle="1" w:styleId="39">
    <w:name w:val="样式1"/>
    <w:basedOn w:val="26"/>
    <w:link w:val="41"/>
    <w:uiPriority w:val="0"/>
    <w:pPr>
      <w:spacing w:line="240" w:lineRule="auto"/>
      <w:ind w:firstLine="0" w:firstLineChars="0"/>
      <w:jc w:val="center"/>
    </w:pPr>
  </w:style>
  <w:style w:type="character" w:customStyle="1" w:styleId="40">
    <w:name w:val="M-正文 字符"/>
    <w:basedOn w:val="13"/>
    <w:link w:val="26"/>
    <w:qFormat/>
    <w:uiPriority w:val="0"/>
    <w:rPr>
      <w:rFonts w:eastAsia="仿宋_GB2312"/>
      <w:sz w:val="32"/>
      <w:szCs w:val="21"/>
    </w:rPr>
  </w:style>
  <w:style w:type="character" w:customStyle="1" w:styleId="41">
    <w:name w:val="样式1 字符"/>
    <w:basedOn w:val="40"/>
    <w:link w:val="39"/>
    <w:qFormat/>
    <w:uiPriority w:val="0"/>
    <w:rPr>
      <w:rFonts w:eastAsia="仿宋"/>
      <w:sz w:val="32"/>
      <w:szCs w:val="21"/>
    </w:rPr>
  </w:style>
  <w:style w:type="paragraph" w:customStyle="1" w:styleId="42">
    <w:name w:val="红头"/>
    <w:basedOn w:val="1"/>
    <w:link w:val="43"/>
    <w:qFormat/>
    <w:uiPriority w:val="0"/>
    <w:pPr>
      <w:jc w:val="center"/>
    </w:pPr>
    <w:rPr>
      <w:rFonts w:ascii="Times New Roman" w:hAnsi="Times New Roman" w:eastAsia="华文中宋" w:cs="Times New Roman"/>
      <w:color w:val="FF0000"/>
      <w:spacing w:val="-6"/>
      <w:w w:val="30"/>
      <w:sz w:val="144"/>
      <w:szCs w:val="144"/>
    </w:rPr>
  </w:style>
  <w:style w:type="character" w:customStyle="1" w:styleId="43">
    <w:name w:val="红头 字符"/>
    <w:basedOn w:val="13"/>
    <w:link w:val="42"/>
    <w:qFormat/>
    <w:uiPriority w:val="0"/>
    <w:rPr>
      <w:rFonts w:eastAsia="华文中宋"/>
      <w:color w:val="FF0000"/>
      <w:spacing w:val="-6"/>
      <w:w w:val="30"/>
      <w:sz w:val="144"/>
      <w:szCs w:val="144"/>
    </w:rPr>
  </w:style>
  <w:style w:type="character" w:customStyle="1" w:styleId="44">
    <w:name w:val="正文文本 字符"/>
    <w:basedOn w:val="13"/>
    <w:link w:val="6"/>
    <w:qFormat/>
    <w:uiPriority w:val="1"/>
    <w:rPr>
      <w:rFonts w:asciiTheme="minorHAnsi" w:hAnsiTheme="minorHAnsi" w:eastAsiaTheme="minorEastAsia" w:cstheme="minorBidi"/>
      <w:sz w:val="30"/>
      <w:szCs w:val="30"/>
    </w:rPr>
  </w:style>
  <w:style w:type="character" w:customStyle="1" w:styleId="45">
    <w:name w:val="标题 3 字符"/>
    <w:basedOn w:val="13"/>
    <w:link w:val="4"/>
    <w:uiPriority w:val="9"/>
    <w:rPr>
      <w:rFonts w:asciiTheme="minorHAnsi" w:hAnsiTheme="minorHAnsi" w:eastAsiaTheme="minorEastAsia" w:cstheme="min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E698DB-A444-484B-B269-BBA2670F8AE3}">
  <ds:schemaRefs/>
</ds:datastoreItem>
</file>

<file path=docProps/app.xml><?xml version="1.0" encoding="utf-8"?>
<Properties xmlns="http://schemas.openxmlformats.org/officeDocument/2006/extended-properties" xmlns:vt="http://schemas.openxmlformats.org/officeDocument/2006/docPropsVTypes">
  <Template>Normal.dotm</Template>
  <Pages>17</Pages>
  <Words>4612</Words>
  <Characters>4959</Characters>
  <Lines>35</Lines>
  <Paragraphs>9</Paragraphs>
  <TotalTime>0</TotalTime>
  <ScaleCrop>false</ScaleCrop>
  <LinksUpToDate>false</LinksUpToDate>
  <CharactersWithSpaces>5021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2022-09-19T03:20:00Z</dcterms:created>
  <dc:creator>张 邓毅</dc:creator>
  <cp:lastModifiedBy>阿不</cp:lastModifiedBy>
  <cp:lastPrinted>2021-01-30T06:57:00Z</cp:lastPrinted>
  <dcterms:modified xsi:type="dcterms:W3CDTF">2023-06-20T04:25:14Z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5A3A94025EA24F26BDC9F13631CA8DFE_13</vt:lpwstr>
  </property>
</Properties>
</file>