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6B8636">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36"/>
          <w:lang w:val="en-US" w:eastAsia="zh-CN"/>
        </w:rPr>
      </w:pPr>
      <w:bookmarkStart w:id="0" w:name="_GoBack"/>
      <w:r>
        <w:rPr>
          <w:rFonts w:hint="eastAsia" w:ascii="方正小标宋简体" w:hAnsi="方正小标宋简体" w:eastAsia="方正小标宋简体" w:cs="方正小标宋简体"/>
          <w:b w:val="0"/>
          <w:bCs w:val="0"/>
          <w:color w:val="auto"/>
          <w:sz w:val="44"/>
          <w:szCs w:val="36"/>
          <w:lang w:eastAsia="zh-CN"/>
        </w:rPr>
        <w:t>德安县民政局</w:t>
      </w:r>
      <w:r>
        <w:rPr>
          <w:rFonts w:hint="eastAsia" w:ascii="方正小标宋简体" w:hAnsi="方正小标宋简体" w:eastAsia="方正小标宋简体" w:cs="方正小标宋简体"/>
          <w:b w:val="0"/>
          <w:bCs w:val="0"/>
          <w:color w:val="auto"/>
          <w:sz w:val="44"/>
          <w:szCs w:val="36"/>
        </w:rPr>
        <w:t>202</w:t>
      </w:r>
      <w:r>
        <w:rPr>
          <w:rFonts w:hint="eastAsia" w:ascii="方正小标宋简体" w:hAnsi="方正小标宋简体" w:eastAsia="方正小标宋简体" w:cs="方正小标宋简体"/>
          <w:b w:val="0"/>
          <w:bCs w:val="0"/>
          <w:color w:val="auto"/>
          <w:sz w:val="44"/>
          <w:szCs w:val="36"/>
          <w:lang w:val="en-US" w:eastAsia="zh-CN"/>
        </w:rPr>
        <w:t>2</w:t>
      </w:r>
      <w:r>
        <w:rPr>
          <w:rFonts w:hint="eastAsia" w:ascii="方正小标宋简体" w:hAnsi="方正小标宋简体" w:eastAsia="方正小标宋简体" w:cs="方正小标宋简体"/>
          <w:b w:val="0"/>
          <w:bCs w:val="0"/>
          <w:color w:val="auto"/>
          <w:sz w:val="44"/>
          <w:szCs w:val="36"/>
        </w:rPr>
        <w:t>年度部门决算</w:t>
      </w:r>
    </w:p>
    <w:bookmarkEnd w:id="0"/>
    <w:p w14:paraId="3808099E">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eastAsia="黑体"/>
          <w:color w:val="auto"/>
          <w:sz w:val="44"/>
          <w:szCs w:val="36"/>
          <w:lang w:eastAsia="zh-CN"/>
        </w:rPr>
      </w:pPr>
    </w:p>
    <w:p w14:paraId="29FFBF57">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color w:val="auto"/>
          <w:sz w:val="40"/>
          <w:szCs w:val="36"/>
        </w:rPr>
      </w:pPr>
      <w:r>
        <w:rPr>
          <w:rFonts w:hint="eastAsia" w:ascii="黑体" w:hAnsi="黑体" w:eastAsia="黑体" w:cs="黑体"/>
          <w:b/>
          <w:bCs/>
          <w:color w:val="auto"/>
          <w:sz w:val="40"/>
          <w:szCs w:val="36"/>
        </w:rPr>
        <w:t>目    录</w:t>
      </w:r>
    </w:p>
    <w:p w14:paraId="57AA4AA6">
      <w:pPr>
        <w:keepNext w:val="0"/>
        <w:keepLines w:val="0"/>
        <w:pageBreakBefore w:val="0"/>
        <w:widowControl/>
        <w:kinsoku/>
        <w:wordWrap/>
        <w:overflowPunct/>
        <w:topLinePunct w:val="0"/>
        <w:autoSpaceDE/>
        <w:autoSpaceDN/>
        <w:bidi w:val="0"/>
        <w:adjustRightInd/>
        <w:snapToGrid/>
        <w:spacing w:line="600" w:lineRule="exact"/>
        <w:ind w:firstLine="640"/>
        <w:jc w:val="both"/>
        <w:textAlignment w:val="auto"/>
        <w:rPr>
          <w:rFonts w:hint="eastAsia" w:ascii="仿宋_GB2312" w:eastAsia="仿宋_GB2312"/>
          <w:color w:val="auto"/>
          <w:sz w:val="32"/>
          <w:szCs w:val="30"/>
        </w:rPr>
      </w:pPr>
    </w:p>
    <w:p w14:paraId="16B2C428">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b w:val="0"/>
          <w:bCs/>
          <w:color w:val="auto"/>
          <w:sz w:val="32"/>
          <w:szCs w:val="32"/>
        </w:rPr>
      </w:pPr>
      <w:r>
        <w:rPr>
          <w:rFonts w:hint="eastAsia" w:ascii="黑体" w:hAnsi="黑体" w:eastAsia="黑体"/>
          <w:b w:val="0"/>
          <w:bCs/>
          <w:color w:val="auto"/>
          <w:sz w:val="32"/>
          <w:szCs w:val="32"/>
        </w:rPr>
        <w:t xml:space="preserve">第一部分  </w:t>
      </w:r>
      <w:r>
        <w:rPr>
          <w:rFonts w:hint="eastAsia" w:ascii="黑体" w:hAnsi="黑体" w:eastAsia="黑体"/>
          <w:b w:val="0"/>
          <w:bCs/>
          <w:color w:val="auto"/>
          <w:sz w:val="32"/>
          <w:szCs w:val="32"/>
          <w:lang w:eastAsia="zh-CN"/>
        </w:rPr>
        <w:t>德安县民政局</w:t>
      </w:r>
      <w:r>
        <w:rPr>
          <w:rFonts w:hint="eastAsia" w:ascii="黑体" w:hAnsi="黑体" w:eastAsia="黑体"/>
          <w:b w:val="0"/>
          <w:bCs/>
          <w:color w:val="auto"/>
          <w:sz w:val="32"/>
          <w:szCs w:val="32"/>
        </w:rPr>
        <w:t>部门概况</w:t>
      </w:r>
    </w:p>
    <w:p w14:paraId="0B1DB96A">
      <w:pPr>
        <w:keepNext w:val="0"/>
        <w:keepLines w:val="0"/>
        <w:pageBreakBefore w:val="0"/>
        <w:widowControl/>
        <w:kinsoku/>
        <w:wordWrap/>
        <w:overflowPunct/>
        <w:topLinePunct w:val="0"/>
        <w:autoSpaceDE/>
        <w:autoSpaceDN/>
        <w:bidi w:val="0"/>
        <w:adjustRightInd/>
        <w:snapToGrid/>
        <w:spacing w:line="600" w:lineRule="exact"/>
        <w:ind w:left="0" w:firstLine="1280" w:firstLineChars="400"/>
        <w:jc w:val="both"/>
        <w:textAlignment w:val="auto"/>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一、部门主要职责</w:t>
      </w:r>
    </w:p>
    <w:p w14:paraId="47BC2937">
      <w:pPr>
        <w:keepNext w:val="0"/>
        <w:keepLines w:val="0"/>
        <w:pageBreakBefore w:val="0"/>
        <w:widowControl/>
        <w:kinsoku/>
        <w:wordWrap/>
        <w:overflowPunct/>
        <w:topLinePunct w:val="0"/>
        <w:autoSpaceDE/>
        <w:autoSpaceDN/>
        <w:bidi w:val="0"/>
        <w:adjustRightInd/>
        <w:snapToGrid/>
        <w:spacing w:line="600" w:lineRule="exact"/>
        <w:ind w:left="0" w:firstLine="1280" w:firstLineChars="400"/>
        <w:jc w:val="both"/>
        <w:textAlignment w:val="auto"/>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二、部门基本情况</w:t>
      </w:r>
    </w:p>
    <w:p w14:paraId="7C5FD59C">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第二部分  202</w:t>
      </w:r>
      <w:r>
        <w:rPr>
          <w:rFonts w:hint="eastAsia" w:ascii="黑体" w:hAnsi="黑体" w:eastAsia="黑体"/>
          <w:color w:val="auto"/>
          <w:sz w:val="32"/>
          <w:szCs w:val="32"/>
          <w:lang w:val="en-US" w:eastAsia="zh-CN"/>
        </w:rPr>
        <w:t>2</w:t>
      </w:r>
      <w:r>
        <w:rPr>
          <w:rFonts w:hint="eastAsia" w:ascii="黑体" w:hAnsi="黑体" w:eastAsia="黑体"/>
          <w:color w:val="auto"/>
          <w:sz w:val="32"/>
          <w:szCs w:val="32"/>
        </w:rPr>
        <w:t>年度部门决算表</w:t>
      </w:r>
    </w:p>
    <w:p w14:paraId="7C95F053">
      <w:pPr>
        <w:keepNext w:val="0"/>
        <w:keepLines w:val="0"/>
        <w:pageBreakBefore w:val="0"/>
        <w:widowControl/>
        <w:kinsoku/>
        <w:wordWrap/>
        <w:overflowPunct/>
        <w:topLinePunct w:val="0"/>
        <w:autoSpaceDE/>
        <w:autoSpaceDN/>
        <w:bidi w:val="0"/>
        <w:adjustRightInd/>
        <w:snapToGrid/>
        <w:spacing w:line="600" w:lineRule="exact"/>
        <w:ind w:left="0" w:firstLine="1280" w:firstLineChars="400"/>
        <w:jc w:val="both"/>
        <w:textAlignment w:val="auto"/>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73016699">
      <w:pPr>
        <w:keepNext w:val="0"/>
        <w:keepLines w:val="0"/>
        <w:pageBreakBefore w:val="0"/>
        <w:widowControl/>
        <w:kinsoku/>
        <w:wordWrap/>
        <w:overflowPunct/>
        <w:topLinePunct w:val="0"/>
        <w:autoSpaceDE/>
        <w:autoSpaceDN/>
        <w:bidi w:val="0"/>
        <w:adjustRightInd/>
        <w:snapToGrid/>
        <w:spacing w:line="600" w:lineRule="exact"/>
        <w:ind w:left="0" w:firstLine="1280" w:firstLineChars="400"/>
        <w:jc w:val="both"/>
        <w:textAlignment w:val="auto"/>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4ACC96F5">
      <w:pPr>
        <w:keepNext w:val="0"/>
        <w:keepLines w:val="0"/>
        <w:pageBreakBefore w:val="0"/>
        <w:widowControl/>
        <w:kinsoku/>
        <w:wordWrap/>
        <w:overflowPunct/>
        <w:topLinePunct w:val="0"/>
        <w:autoSpaceDE/>
        <w:autoSpaceDN/>
        <w:bidi w:val="0"/>
        <w:adjustRightInd/>
        <w:snapToGrid/>
        <w:spacing w:line="600" w:lineRule="exact"/>
        <w:ind w:left="0" w:firstLine="1280" w:firstLineChars="400"/>
        <w:jc w:val="both"/>
        <w:textAlignment w:val="auto"/>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三、支出决算表</w:t>
      </w:r>
    </w:p>
    <w:p w14:paraId="49977FA1">
      <w:pPr>
        <w:keepNext w:val="0"/>
        <w:keepLines w:val="0"/>
        <w:pageBreakBefore w:val="0"/>
        <w:widowControl/>
        <w:kinsoku/>
        <w:wordWrap/>
        <w:overflowPunct/>
        <w:topLinePunct w:val="0"/>
        <w:autoSpaceDE/>
        <w:autoSpaceDN/>
        <w:bidi w:val="0"/>
        <w:adjustRightInd/>
        <w:snapToGrid/>
        <w:spacing w:line="600" w:lineRule="exact"/>
        <w:ind w:left="0" w:firstLine="1280" w:firstLineChars="400"/>
        <w:jc w:val="both"/>
        <w:textAlignment w:val="auto"/>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四、财政拨款收入支出决算总表</w:t>
      </w:r>
    </w:p>
    <w:p w14:paraId="3B57E9E6">
      <w:pPr>
        <w:keepNext w:val="0"/>
        <w:keepLines w:val="0"/>
        <w:pageBreakBefore w:val="0"/>
        <w:widowControl/>
        <w:kinsoku/>
        <w:wordWrap/>
        <w:overflowPunct/>
        <w:topLinePunct w:val="0"/>
        <w:autoSpaceDE/>
        <w:autoSpaceDN/>
        <w:bidi w:val="0"/>
        <w:adjustRightInd/>
        <w:snapToGrid/>
        <w:spacing w:line="600" w:lineRule="exact"/>
        <w:ind w:left="0" w:firstLine="1280" w:firstLineChars="400"/>
        <w:jc w:val="both"/>
        <w:textAlignment w:val="auto"/>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五、一般公共预算财政拨款支出决算表</w:t>
      </w:r>
    </w:p>
    <w:p w14:paraId="259D6B8C">
      <w:pPr>
        <w:keepNext w:val="0"/>
        <w:keepLines w:val="0"/>
        <w:pageBreakBefore w:val="0"/>
        <w:widowControl/>
        <w:kinsoku/>
        <w:wordWrap/>
        <w:overflowPunct/>
        <w:topLinePunct w:val="0"/>
        <w:autoSpaceDE/>
        <w:autoSpaceDN/>
        <w:bidi w:val="0"/>
        <w:adjustRightInd/>
        <w:snapToGrid/>
        <w:spacing w:line="600" w:lineRule="exact"/>
        <w:ind w:left="0" w:firstLine="1280" w:firstLineChars="400"/>
        <w:jc w:val="both"/>
        <w:textAlignment w:val="auto"/>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六、一般公共预算财政拨款基本支出决算表</w:t>
      </w:r>
    </w:p>
    <w:p w14:paraId="4A20BFFE">
      <w:pPr>
        <w:keepNext w:val="0"/>
        <w:keepLines w:val="0"/>
        <w:pageBreakBefore w:val="0"/>
        <w:widowControl/>
        <w:kinsoku/>
        <w:wordWrap/>
        <w:overflowPunct/>
        <w:topLinePunct w:val="0"/>
        <w:autoSpaceDE/>
        <w:autoSpaceDN/>
        <w:bidi w:val="0"/>
        <w:adjustRightInd/>
        <w:snapToGrid/>
        <w:spacing w:line="600" w:lineRule="exact"/>
        <w:ind w:left="0" w:firstLine="1280" w:firstLineChars="400"/>
        <w:jc w:val="both"/>
        <w:textAlignment w:val="auto"/>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lang w:val="en-US" w:eastAsia="zh-CN"/>
        </w:rPr>
        <w:t>七、</w:t>
      </w:r>
      <w:r>
        <w:rPr>
          <w:rFonts w:hint="eastAsia" w:ascii="仿宋_GB2312" w:hAnsi="仿宋_GB2312" w:eastAsia="仿宋_GB2312" w:cs="宋体"/>
          <w:color w:val="auto"/>
          <w:kern w:val="0"/>
          <w:sz w:val="32"/>
          <w:szCs w:val="32"/>
        </w:rPr>
        <w:t>政府性基金预算财政拨款收入支出决算表</w:t>
      </w:r>
    </w:p>
    <w:p w14:paraId="18F07FF4">
      <w:pPr>
        <w:keepNext w:val="0"/>
        <w:keepLines w:val="0"/>
        <w:pageBreakBefore w:val="0"/>
        <w:widowControl/>
        <w:kinsoku/>
        <w:wordWrap/>
        <w:overflowPunct/>
        <w:topLinePunct w:val="0"/>
        <w:autoSpaceDE/>
        <w:autoSpaceDN/>
        <w:bidi w:val="0"/>
        <w:adjustRightInd/>
        <w:snapToGrid/>
        <w:spacing w:line="600" w:lineRule="exact"/>
        <w:ind w:left="0" w:firstLine="1280" w:firstLineChars="400"/>
        <w:jc w:val="both"/>
        <w:textAlignment w:val="auto"/>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lang w:val="en-US" w:eastAsia="zh-CN"/>
        </w:rPr>
        <w:t>八、国有资本经营预算财政拨款支出决算表</w:t>
      </w:r>
    </w:p>
    <w:p w14:paraId="7FC4BE6E">
      <w:pPr>
        <w:keepNext w:val="0"/>
        <w:keepLines w:val="0"/>
        <w:pageBreakBefore w:val="0"/>
        <w:widowControl/>
        <w:kinsoku/>
        <w:wordWrap/>
        <w:overflowPunct/>
        <w:topLinePunct w:val="0"/>
        <w:autoSpaceDE/>
        <w:autoSpaceDN/>
        <w:bidi w:val="0"/>
        <w:adjustRightInd/>
        <w:snapToGrid/>
        <w:spacing w:line="600" w:lineRule="exact"/>
        <w:ind w:left="0" w:firstLine="1280" w:firstLineChars="400"/>
        <w:jc w:val="both"/>
        <w:textAlignment w:val="auto"/>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lang w:val="en-US" w:eastAsia="zh-CN"/>
        </w:rPr>
        <w:t>九、</w:t>
      </w:r>
      <w:r>
        <w:rPr>
          <w:rFonts w:hint="eastAsia" w:ascii="仿宋_GB2312" w:hAnsi="仿宋_GB2312" w:eastAsia="仿宋_GB2312" w:cs="宋体"/>
          <w:color w:val="auto"/>
          <w:kern w:val="0"/>
          <w:sz w:val="32"/>
          <w:szCs w:val="32"/>
        </w:rPr>
        <w:t>财政拨款“三公”经费支出决算表</w:t>
      </w:r>
    </w:p>
    <w:p w14:paraId="78119A18">
      <w:pPr>
        <w:keepNext w:val="0"/>
        <w:keepLines w:val="0"/>
        <w:pageBreakBefore w:val="0"/>
        <w:widowControl/>
        <w:kinsoku/>
        <w:wordWrap/>
        <w:overflowPunct/>
        <w:topLinePunct w:val="0"/>
        <w:autoSpaceDE/>
        <w:autoSpaceDN/>
        <w:bidi w:val="0"/>
        <w:adjustRightInd/>
        <w:snapToGrid/>
        <w:spacing w:line="600" w:lineRule="exact"/>
        <w:ind w:left="0" w:firstLine="1280" w:firstLineChars="400"/>
        <w:jc w:val="both"/>
        <w:textAlignment w:val="auto"/>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lang w:val="en-US" w:eastAsia="zh-CN"/>
        </w:rPr>
        <w:t>十</w:t>
      </w:r>
      <w:r>
        <w:rPr>
          <w:rFonts w:hint="eastAsia" w:ascii="仿宋_GB2312" w:hAnsi="仿宋_GB2312" w:eastAsia="仿宋_GB2312" w:cs="宋体"/>
          <w:color w:val="auto"/>
          <w:kern w:val="0"/>
          <w:sz w:val="32"/>
          <w:szCs w:val="32"/>
        </w:rPr>
        <w:t>、国有资产占用情况表</w:t>
      </w:r>
    </w:p>
    <w:p w14:paraId="5656F3A3">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第三部分  202</w:t>
      </w:r>
      <w:r>
        <w:rPr>
          <w:rFonts w:hint="eastAsia" w:ascii="黑体" w:hAnsi="黑体" w:eastAsia="黑体"/>
          <w:color w:val="auto"/>
          <w:sz w:val="32"/>
          <w:szCs w:val="32"/>
          <w:lang w:val="en-US" w:eastAsia="zh-CN"/>
        </w:rPr>
        <w:t>2</w:t>
      </w:r>
      <w:r>
        <w:rPr>
          <w:rFonts w:hint="eastAsia" w:ascii="黑体" w:hAnsi="黑体" w:eastAsia="黑体"/>
          <w:color w:val="auto"/>
          <w:sz w:val="32"/>
          <w:szCs w:val="32"/>
        </w:rPr>
        <w:t>年度部门决算情况说明</w:t>
      </w:r>
    </w:p>
    <w:p w14:paraId="5B4FF594">
      <w:pPr>
        <w:keepNext w:val="0"/>
        <w:keepLines w:val="0"/>
        <w:pageBreakBefore w:val="0"/>
        <w:widowControl/>
        <w:kinsoku/>
        <w:wordWrap/>
        <w:overflowPunct/>
        <w:topLinePunct w:val="0"/>
        <w:autoSpaceDE/>
        <w:autoSpaceDN/>
        <w:bidi w:val="0"/>
        <w:adjustRightInd/>
        <w:snapToGrid/>
        <w:spacing w:line="600" w:lineRule="exact"/>
        <w:ind w:left="0" w:firstLine="1280" w:firstLineChars="400"/>
        <w:jc w:val="both"/>
        <w:textAlignment w:val="auto"/>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5839FC38">
      <w:pPr>
        <w:keepNext w:val="0"/>
        <w:keepLines w:val="0"/>
        <w:pageBreakBefore w:val="0"/>
        <w:widowControl/>
        <w:kinsoku/>
        <w:wordWrap/>
        <w:overflowPunct/>
        <w:topLinePunct w:val="0"/>
        <w:autoSpaceDE/>
        <w:autoSpaceDN/>
        <w:bidi w:val="0"/>
        <w:adjustRightInd/>
        <w:snapToGrid/>
        <w:spacing w:line="600" w:lineRule="exact"/>
        <w:ind w:left="0" w:firstLine="1280" w:firstLineChars="400"/>
        <w:jc w:val="both"/>
        <w:textAlignment w:val="auto"/>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0007B050">
      <w:pPr>
        <w:keepNext w:val="0"/>
        <w:keepLines w:val="0"/>
        <w:pageBreakBefore w:val="0"/>
        <w:widowControl/>
        <w:kinsoku/>
        <w:wordWrap/>
        <w:overflowPunct/>
        <w:topLinePunct w:val="0"/>
        <w:autoSpaceDE/>
        <w:autoSpaceDN/>
        <w:bidi w:val="0"/>
        <w:adjustRightInd/>
        <w:snapToGrid/>
        <w:spacing w:line="600" w:lineRule="exact"/>
        <w:ind w:left="0" w:firstLine="1280" w:firstLineChars="400"/>
        <w:jc w:val="both"/>
        <w:textAlignment w:val="auto"/>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1AE31F2C">
      <w:pPr>
        <w:keepNext w:val="0"/>
        <w:keepLines w:val="0"/>
        <w:pageBreakBefore w:val="0"/>
        <w:widowControl/>
        <w:kinsoku/>
        <w:wordWrap/>
        <w:overflowPunct/>
        <w:topLinePunct w:val="0"/>
        <w:autoSpaceDE/>
        <w:autoSpaceDN/>
        <w:bidi w:val="0"/>
        <w:adjustRightInd/>
        <w:snapToGrid/>
        <w:spacing w:line="600" w:lineRule="exact"/>
        <w:ind w:left="0" w:firstLine="1280" w:firstLineChars="400"/>
        <w:jc w:val="both"/>
        <w:textAlignment w:val="auto"/>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4E5CB03D">
      <w:pPr>
        <w:keepNext w:val="0"/>
        <w:keepLines w:val="0"/>
        <w:pageBreakBefore w:val="0"/>
        <w:widowControl/>
        <w:kinsoku/>
        <w:wordWrap/>
        <w:overflowPunct/>
        <w:topLinePunct w:val="0"/>
        <w:autoSpaceDE/>
        <w:autoSpaceDN/>
        <w:bidi w:val="0"/>
        <w:adjustRightInd/>
        <w:snapToGrid/>
        <w:spacing w:line="600" w:lineRule="exact"/>
        <w:ind w:left="0" w:firstLine="1280" w:firstLineChars="400"/>
        <w:jc w:val="both"/>
        <w:textAlignment w:val="auto"/>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15738811">
      <w:pPr>
        <w:keepNext w:val="0"/>
        <w:keepLines w:val="0"/>
        <w:pageBreakBefore w:val="0"/>
        <w:widowControl/>
        <w:kinsoku/>
        <w:wordWrap/>
        <w:overflowPunct/>
        <w:topLinePunct w:val="0"/>
        <w:autoSpaceDE/>
        <w:autoSpaceDN/>
        <w:bidi w:val="0"/>
        <w:adjustRightInd/>
        <w:snapToGrid/>
        <w:spacing w:line="600" w:lineRule="exact"/>
        <w:ind w:left="0" w:firstLine="1280" w:firstLineChars="400"/>
        <w:jc w:val="both"/>
        <w:textAlignment w:val="auto"/>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4452FA84">
      <w:pPr>
        <w:keepNext w:val="0"/>
        <w:keepLines w:val="0"/>
        <w:pageBreakBefore w:val="0"/>
        <w:widowControl/>
        <w:kinsoku/>
        <w:wordWrap/>
        <w:overflowPunct/>
        <w:topLinePunct w:val="0"/>
        <w:autoSpaceDE/>
        <w:autoSpaceDN/>
        <w:bidi w:val="0"/>
        <w:adjustRightInd/>
        <w:snapToGrid/>
        <w:spacing w:line="600" w:lineRule="exact"/>
        <w:ind w:left="0" w:firstLine="1280" w:firstLineChars="400"/>
        <w:jc w:val="both"/>
        <w:textAlignment w:val="auto"/>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5447FCE4">
      <w:pPr>
        <w:keepNext w:val="0"/>
        <w:keepLines w:val="0"/>
        <w:pageBreakBefore w:val="0"/>
        <w:widowControl/>
        <w:kinsoku/>
        <w:wordWrap/>
        <w:overflowPunct/>
        <w:topLinePunct w:val="0"/>
        <w:autoSpaceDE/>
        <w:autoSpaceDN/>
        <w:bidi w:val="0"/>
        <w:adjustRightInd/>
        <w:snapToGrid/>
        <w:spacing w:line="600" w:lineRule="exact"/>
        <w:ind w:left="0" w:firstLine="1280" w:firstLineChars="400"/>
        <w:jc w:val="both"/>
        <w:textAlignment w:val="auto"/>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0D73B15E">
      <w:pPr>
        <w:keepNext w:val="0"/>
        <w:keepLines w:val="0"/>
        <w:pageBreakBefore w:val="0"/>
        <w:widowControl/>
        <w:kinsoku/>
        <w:wordWrap/>
        <w:overflowPunct/>
        <w:topLinePunct w:val="0"/>
        <w:autoSpaceDE/>
        <w:autoSpaceDN/>
        <w:bidi w:val="0"/>
        <w:adjustRightInd/>
        <w:snapToGrid/>
        <w:spacing w:line="600" w:lineRule="exact"/>
        <w:ind w:left="0" w:firstLine="1280" w:firstLineChars="400"/>
        <w:jc w:val="both"/>
        <w:textAlignment w:val="auto"/>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7C5AA8D5">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64915512">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黑体" w:hAnsi="黑体" w:eastAsia="黑体"/>
          <w:color w:val="auto"/>
          <w:sz w:val="32"/>
          <w:szCs w:val="32"/>
          <w:lang w:val="en-US" w:eastAsia="zh-CN"/>
        </w:rPr>
      </w:pPr>
      <w:r>
        <w:rPr>
          <w:rFonts w:hint="eastAsia" w:ascii="黑体" w:hAnsi="黑体" w:eastAsia="黑体"/>
          <w:color w:val="auto"/>
          <w:sz w:val="32"/>
          <w:szCs w:val="32"/>
          <w:lang w:val="en-US" w:eastAsia="zh-CN"/>
        </w:rPr>
        <w:t>第五部分  附件</w:t>
      </w:r>
    </w:p>
    <w:p w14:paraId="455D81D2">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宋体" w:hAnsi="宋体"/>
          <w:b/>
          <w:color w:val="auto"/>
          <w:sz w:val="32"/>
          <w:szCs w:val="30"/>
        </w:rPr>
      </w:pPr>
      <w:r>
        <w:rPr>
          <w:rFonts w:hint="eastAsia" w:ascii="宋体" w:hAnsi="宋体"/>
          <w:b/>
          <w:color w:val="auto"/>
          <w:sz w:val="36"/>
          <w:szCs w:val="36"/>
        </w:rPr>
        <w:br w:type="page"/>
      </w:r>
    </w:p>
    <w:p w14:paraId="72F02C3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 xml:space="preserve">第一部分  </w:t>
      </w:r>
      <w:r>
        <w:rPr>
          <w:rFonts w:hint="eastAsia" w:ascii="方正小标宋简体" w:hAnsi="方正小标宋简体" w:eastAsia="方正小标宋简体" w:cs="方正小标宋简体"/>
          <w:b w:val="0"/>
          <w:bCs/>
          <w:color w:val="auto"/>
          <w:sz w:val="44"/>
          <w:szCs w:val="44"/>
          <w:lang w:eastAsia="zh-CN"/>
        </w:rPr>
        <w:t>德安县民政局</w:t>
      </w:r>
      <w:r>
        <w:rPr>
          <w:rFonts w:hint="eastAsia" w:ascii="方正小标宋简体" w:hAnsi="方正小标宋简体" w:eastAsia="方正小标宋简体" w:cs="方正小标宋简体"/>
          <w:b w:val="0"/>
          <w:bCs/>
          <w:color w:val="auto"/>
          <w:sz w:val="44"/>
          <w:szCs w:val="44"/>
        </w:rPr>
        <w:t>部门概况</w:t>
      </w:r>
    </w:p>
    <w:p w14:paraId="76E3E8F1">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color w:val="auto"/>
          <w:sz w:val="32"/>
          <w:szCs w:val="32"/>
        </w:rPr>
      </w:pPr>
    </w:p>
    <w:p w14:paraId="7239DC8D">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黑体" w:hAnsi="黑体" w:eastAsia="黑体"/>
          <w:color w:val="auto"/>
          <w:sz w:val="32"/>
          <w:szCs w:val="32"/>
        </w:rPr>
      </w:pPr>
      <w:r>
        <w:rPr>
          <w:rFonts w:hint="eastAsia" w:ascii="黑体" w:hAnsi="黑体" w:eastAsia="黑体"/>
          <w:color w:val="auto"/>
          <w:sz w:val="32"/>
          <w:szCs w:val="32"/>
        </w:rPr>
        <w:t>一、部门主要职能</w:t>
      </w:r>
    </w:p>
    <w:p w14:paraId="4FE00FE0">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14:paraId="3B18D25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default" w:ascii="仿宋_GB2312" w:hAnsi="微软雅黑" w:eastAsia="仿宋_GB2312" w:cs="仿宋_GB2312"/>
          <w:i w:val="0"/>
          <w:iCs w:val="0"/>
          <w:caps w:val="0"/>
          <w:color w:val="333333"/>
          <w:spacing w:val="0"/>
          <w:sz w:val="31"/>
          <w:szCs w:val="31"/>
          <w:shd w:val="clear" w:color="auto" w:fill="FFFFFF"/>
        </w:rPr>
      </w:pPr>
      <w:r>
        <w:rPr>
          <w:rFonts w:hint="eastAsia" w:ascii="仿宋_GB2312" w:hAnsi="微软雅黑" w:eastAsia="仿宋_GB2312" w:cs="仿宋_GB2312"/>
          <w:i w:val="0"/>
          <w:iCs w:val="0"/>
          <w:caps w:val="0"/>
          <w:color w:val="333333"/>
          <w:spacing w:val="0"/>
          <w:sz w:val="31"/>
          <w:szCs w:val="31"/>
          <w:shd w:val="clear" w:color="auto" w:fill="FFFFFF"/>
        </w:rPr>
        <w:t>（</w:t>
      </w:r>
      <w:r>
        <w:rPr>
          <w:rFonts w:hint="eastAsia" w:ascii="仿宋_GB2312" w:hAnsi="微软雅黑" w:eastAsia="仿宋_GB2312" w:cs="仿宋_GB2312"/>
          <w:i w:val="0"/>
          <w:iCs w:val="0"/>
          <w:caps w:val="0"/>
          <w:color w:val="333333"/>
          <w:spacing w:val="0"/>
          <w:sz w:val="31"/>
          <w:szCs w:val="31"/>
          <w:shd w:val="clear" w:color="auto" w:fill="FFFFFF"/>
          <w:lang w:val="en-US" w:eastAsia="zh-CN"/>
        </w:rPr>
        <w:t>1</w:t>
      </w:r>
      <w:r>
        <w:rPr>
          <w:rFonts w:hint="eastAsia" w:ascii="仿宋_GB2312" w:hAnsi="微软雅黑" w:eastAsia="仿宋_GB2312" w:cs="仿宋_GB2312"/>
          <w:i w:val="0"/>
          <w:iCs w:val="0"/>
          <w:caps w:val="0"/>
          <w:color w:val="333333"/>
          <w:spacing w:val="0"/>
          <w:sz w:val="31"/>
          <w:szCs w:val="31"/>
          <w:shd w:val="clear" w:color="auto" w:fill="FFFFFF"/>
        </w:rPr>
        <w:t>）在全县经济社会发展总体规划的框架内，拟订全县民政事业发展规划和政策，草拟有关地方性规范性文件，并组织实施和监督检查。</w:t>
      </w:r>
    </w:p>
    <w:p w14:paraId="2ABBFCA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default" w:ascii="仿宋_GB2312" w:hAnsi="微软雅黑" w:eastAsia="仿宋_GB2312" w:cs="仿宋_GB2312"/>
          <w:i w:val="0"/>
          <w:iCs w:val="0"/>
          <w:caps w:val="0"/>
          <w:color w:val="333333"/>
          <w:spacing w:val="0"/>
          <w:sz w:val="31"/>
          <w:szCs w:val="31"/>
          <w:shd w:val="clear" w:color="auto" w:fill="FFFFFF"/>
        </w:rPr>
      </w:pPr>
      <w:r>
        <w:rPr>
          <w:rFonts w:hint="eastAsia" w:ascii="仿宋_GB2312" w:hAnsi="微软雅黑" w:eastAsia="仿宋_GB2312" w:cs="仿宋_GB2312"/>
          <w:i w:val="0"/>
          <w:iCs w:val="0"/>
          <w:caps w:val="0"/>
          <w:color w:val="333333"/>
          <w:spacing w:val="0"/>
          <w:sz w:val="31"/>
          <w:szCs w:val="31"/>
          <w:shd w:val="clear" w:color="auto" w:fill="FFFFFF"/>
        </w:rPr>
        <w:t>（</w:t>
      </w:r>
      <w:r>
        <w:rPr>
          <w:rFonts w:hint="eastAsia" w:ascii="仿宋_GB2312" w:hAnsi="微软雅黑" w:eastAsia="仿宋_GB2312" w:cs="仿宋_GB2312"/>
          <w:i w:val="0"/>
          <w:iCs w:val="0"/>
          <w:caps w:val="0"/>
          <w:color w:val="333333"/>
          <w:spacing w:val="0"/>
          <w:sz w:val="31"/>
          <w:szCs w:val="31"/>
          <w:shd w:val="clear" w:color="auto" w:fill="FFFFFF"/>
          <w:lang w:val="en-US" w:eastAsia="zh-CN"/>
        </w:rPr>
        <w:t>2</w:t>
      </w:r>
      <w:r>
        <w:rPr>
          <w:rFonts w:hint="eastAsia" w:ascii="仿宋_GB2312" w:hAnsi="微软雅黑" w:eastAsia="仿宋_GB2312" w:cs="仿宋_GB2312"/>
          <w:i w:val="0"/>
          <w:iCs w:val="0"/>
          <w:caps w:val="0"/>
          <w:color w:val="333333"/>
          <w:spacing w:val="0"/>
          <w:sz w:val="31"/>
          <w:szCs w:val="31"/>
          <w:shd w:val="clear" w:color="auto" w:fill="FFFFFF"/>
        </w:rPr>
        <w:t>）拟订全县社会团体、基金会、社会服务机构登记管理政策，并按照管辖权限对全县社会团体、基金会、社会服务机构进行登记管理和执法监察；承担社会组织信息管理工作；参与指导全县社会组织党建工作。</w:t>
      </w:r>
    </w:p>
    <w:p w14:paraId="543478E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default" w:ascii="仿宋_GB2312" w:hAnsi="微软雅黑" w:eastAsia="仿宋_GB2312" w:cs="仿宋_GB2312"/>
          <w:i w:val="0"/>
          <w:iCs w:val="0"/>
          <w:caps w:val="0"/>
          <w:color w:val="333333"/>
          <w:spacing w:val="0"/>
          <w:sz w:val="31"/>
          <w:szCs w:val="31"/>
          <w:shd w:val="clear" w:color="auto" w:fill="FFFFFF"/>
        </w:rPr>
      </w:pPr>
      <w:r>
        <w:rPr>
          <w:rFonts w:hint="eastAsia" w:ascii="仿宋_GB2312" w:hAnsi="微软雅黑" w:eastAsia="仿宋_GB2312" w:cs="仿宋_GB2312"/>
          <w:i w:val="0"/>
          <w:iCs w:val="0"/>
          <w:caps w:val="0"/>
          <w:color w:val="333333"/>
          <w:spacing w:val="0"/>
          <w:sz w:val="31"/>
          <w:szCs w:val="31"/>
          <w:shd w:val="clear" w:color="auto" w:fill="FFFFFF"/>
        </w:rPr>
        <w:t>（</w:t>
      </w:r>
      <w:r>
        <w:rPr>
          <w:rFonts w:hint="eastAsia" w:ascii="仿宋_GB2312" w:hAnsi="微软雅黑" w:eastAsia="仿宋_GB2312" w:cs="仿宋_GB2312"/>
          <w:i w:val="0"/>
          <w:iCs w:val="0"/>
          <w:caps w:val="0"/>
          <w:color w:val="333333"/>
          <w:spacing w:val="0"/>
          <w:sz w:val="31"/>
          <w:szCs w:val="31"/>
          <w:shd w:val="clear" w:color="auto" w:fill="FFFFFF"/>
          <w:lang w:val="en-US" w:eastAsia="zh-CN"/>
        </w:rPr>
        <w:t>3</w:t>
      </w:r>
      <w:r>
        <w:rPr>
          <w:rFonts w:hint="eastAsia" w:ascii="仿宋_GB2312" w:hAnsi="微软雅黑" w:eastAsia="仿宋_GB2312" w:cs="仿宋_GB2312"/>
          <w:i w:val="0"/>
          <w:iCs w:val="0"/>
          <w:caps w:val="0"/>
          <w:color w:val="333333"/>
          <w:spacing w:val="0"/>
          <w:sz w:val="31"/>
          <w:szCs w:val="31"/>
          <w:shd w:val="clear" w:color="auto" w:fill="FFFFFF"/>
        </w:rPr>
        <w:t>）牵头拟订全县社会救助规划、政策和标准，健全城乡社会救助体系，组织实施全县城乡居民最低生活保障、临时救助、精减退职老职工救助工作；牵头负责农村脱贫攻坚兜底保障和城镇贫困群众脱贫解困工作；健全完善居民家庭收入核对平台建设；指导全县流浪乞讨人员救助管理和救助机构建设管理工作。</w:t>
      </w:r>
    </w:p>
    <w:p w14:paraId="794210D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default" w:ascii="仿宋_GB2312" w:hAnsi="微软雅黑" w:eastAsia="仿宋_GB2312" w:cs="仿宋_GB2312"/>
          <w:i w:val="0"/>
          <w:iCs w:val="0"/>
          <w:caps w:val="0"/>
          <w:color w:val="333333"/>
          <w:spacing w:val="0"/>
          <w:sz w:val="31"/>
          <w:szCs w:val="31"/>
          <w:shd w:val="clear" w:color="auto" w:fill="FFFFFF"/>
        </w:rPr>
      </w:pPr>
      <w:r>
        <w:rPr>
          <w:rFonts w:hint="eastAsia" w:ascii="仿宋_GB2312" w:hAnsi="微软雅黑" w:eastAsia="仿宋_GB2312" w:cs="仿宋_GB2312"/>
          <w:i w:val="0"/>
          <w:iCs w:val="0"/>
          <w:caps w:val="0"/>
          <w:color w:val="333333"/>
          <w:spacing w:val="0"/>
          <w:sz w:val="31"/>
          <w:szCs w:val="31"/>
          <w:shd w:val="clear" w:color="auto" w:fill="FFFFFF"/>
        </w:rPr>
        <w:t>（</w:t>
      </w:r>
      <w:r>
        <w:rPr>
          <w:rFonts w:hint="eastAsia" w:ascii="仿宋_GB2312" w:hAnsi="微软雅黑" w:eastAsia="仿宋_GB2312" w:cs="仿宋_GB2312"/>
          <w:i w:val="0"/>
          <w:iCs w:val="0"/>
          <w:caps w:val="0"/>
          <w:color w:val="333333"/>
          <w:spacing w:val="0"/>
          <w:sz w:val="31"/>
          <w:szCs w:val="31"/>
          <w:shd w:val="clear" w:color="auto" w:fill="FFFFFF"/>
          <w:lang w:val="en-US" w:eastAsia="zh-CN"/>
        </w:rPr>
        <w:t>4</w:t>
      </w:r>
      <w:r>
        <w:rPr>
          <w:rFonts w:hint="eastAsia" w:ascii="仿宋_GB2312" w:hAnsi="微软雅黑" w:eastAsia="仿宋_GB2312" w:cs="仿宋_GB2312"/>
          <w:i w:val="0"/>
          <w:iCs w:val="0"/>
          <w:caps w:val="0"/>
          <w:color w:val="333333"/>
          <w:spacing w:val="0"/>
          <w:sz w:val="31"/>
          <w:szCs w:val="31"/>
          <w:shd w:val="clear" w:color="auto" w:fill="FFFFFF"/>
        </w:rPr>
        <w:t>）牵头拟订全县城乡社区治理政策规划，统筹推进、督促指导城乡社区治理工作；组织实施全县城乡基层群众自治建设工作，推动城乡基层民主政治建设；提出加强和改进城乡基层政权建设的建议。</w:t>
      </w:r>
    </w:p>
    <w:p w14:paraId="27F1147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default" w:ascii="仿宋_GB2312" w:hAnsi="微软雅黑" w:eastAsia="仿宋_GB2312" w:cs="仿宋_GB2312"/>
          <w:i w:val="0"/>
          <w:iCs w:val="0"/>
          <w:caps w:val="0"/>
          <w:color w:val="333333"/>
          <w:spacing w:val="0"/>
          <w:sz w:val="31"/>
          <w:szCs w:val="31"/>
          <w:shd w:val="clear" w:color="auto" w:fill="FFFFFF"/>
        </w:rPr>
      </w:pPr>
      <w:r>
        <w:rPr>
          <w:rFonts w:hint="eastAsia" w:ascii="仿宋_GB2312" w:hAnsi="微软雅黑" w:eastAsia="仿宋_GB2312" w:cs="仿宋_GB2312"/>
          <w:i w:val="0"/>
          <w:iCs w:val="0"/>
          <w:caps w:val="0"/>
          <w:color w:val="333333"/>
          <w:spacing w:val="0"/>
          <w:sz w:val="31"/>
          <w:szCs w:val="31"/>
          <w:shd w:val="clear" w:color="auto" w:fill="FFFFFF"/>
        </w:rPr>
        <w:t>（</w:t>
      </w:r>
      <w:r>
        <w:rPr>
          <w:rFonts w:hint="eastAsia" w:ascii="仿宋_GB2312" w:hAnsi="微软雅黑" w:eastAsia="仿宋_GB2312" w:cs="仿宋_GB2312"/>
          <w:i w:val="0"/>
          <w:iCs w:val="0"/>
          <w:caps w:val="0"/>
          <w:color w:val="333333"/>
          <w:spacing w:val="0"/>
          <w:sz w:val="31"/>
          <w:szCs w:val="31"/>
          <w:shd w:val="clear" w:color="auto" w:fill="FFFFFF"/>
          <w:lang w:val="en-US" w:eastAsia="zh-CN"/>
        </w:rPr>
        <w:t>5</w:t>
      </w:r>
      <w:r>
        <w:rPr>
          <w:rFonts w:hint="eastAsia" w:ascii="仿宋_GB2312" w:hAnsi="微软雅黑" w:eastAsia="仿宋_GB2312" w:cs="仿宋_GB2312"/>
          <w:i w:val="0"/>
          <w:iCs w:val="0"/>
          <w:caps w:val="0"/>
          <w:color w:val="333333"/>
          <w:spacing w:val="0"/>
          <w:sz w:val="31"/>
          <w:szCs w:val="31"/>
          <w:shd w:val="clear" w:color="auto" w:fill="FFFFFF"/>
        </w:rPr>
        <w:t>）拟订全县行政区划管理和行政区域界线、地名管理政策，负责乡（镇、场）行政区域的设立、命名、变更和政府驻地迁移的审核工作；组织实施乡（镇、场）行政区域界线的勘定和管理工作，负责重要自然地理实体命名、更名的审核。</w:t>
      </w:r>
    </w:p>
    <w:p w14:paraId="2F47CE5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default" w:ascii="仿宋_GB2312" w:hAnsi="微软雅黑" w:eastAsia="仿宋_GB2312" w:cs="仿宋_GB2312"/>
          <w:i w:val="0"/>
          <w:iCs w:val="0"/>
          <w:caps w:val="0"/>
          <w:color w:val="333333"/>
          <w:spacing w:val="0"/>
          <w:sz w:val="31"/>
          <w:szCs w:val="31"/>
          <w:shd w:val="clear" w:color="auto" w:fill="FFFFFF"/>
        </w:rPr>
      </w:pPr>
      <w:r>
        <w:rPr>
          <w:rFonts w:hint="eastAsia" w:ascii="仿宋_GB2312" w:hAnsi="微软雅黑" w:eastAsia="仿宋_GB2312" w:cs="仿宋_GB2312"/>
          <w:i w:val="0"/>
          <w:iCs w:val="0"/>
          <w:caps w:val="0"/>
          <w:color w:val="333333"/>
          <w:spacing w:val="0"/>
          <w:sz w:val="31"/>
          <w:szCs w:val="31"/>
          <w:shd w:val="clear" w:color="auto" w:fill="FFFFFF"/>
        </w:rPr>
        <w:t>（</w:t>
      </w:r>
      <w:r>
        <w:rPr>
          <w:rFonts w:hint="eastAsia" w:ascii="仿宋_GB2312" w:hAnsi="微软雅黑" w:eastAsia="仿宋_GB2312" w:cs="仿宋_GB2312"/>
          <w:i w:val="0"/>
          <w:iCs w:val="0"/>
          <w:caps w:val="0"/>
          <w:color w:val="333333"/>
          <w:spacing w:val="0"/>
          <w:sz w:val="31"/>
          <w:szCs w:val="31"/>
          <w:shd w:val="clear" w:color="auto" w:fill="FFFFFF"/>
          <w:lang w:val="en-US" w:eastAsia="zh-CN"/>
        </w:rPr>
        <w:t>6</w:t>
      </w:r>
      <w:r>
        <w:rPr>
          <w:rFonts w:hint="eastAsia" w:ascii="仿宋_GB2312" w:hAnsi="微软雅黑" w:eastAsia="仿宋_GB2312" w:cs="仿宋_GB2312"/>
          <w:i w:val="0"/>
          <w:iCs w:val="0"/>
          <w:caps w:val="0"/>
          <w:color w:val="333333"/>
          <w:spacing w:val="0"/>
          <w:sz w:val="31"/>
          <w:szCs w:val="31"/>
          <w:shd w:val="clear" w:color="auto" w:fill="FFFFFF"/>
        </w:rPr>
        <w:t>）拟订全县养老服务体系建设规划、政策、标准并组织实施，负责统筹推进、督促指导、监督管理养老服务工作，承担城乡特困人员救助供养、老年人福利和特殊困难老年人救助工作，指导特困人员供养机构建设。</w:t>
      </w:r>
    </w:p>
    <w:p w14:paraId="7242D95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default" w:ascii="仿宋_GB2312" w:hAnsi="微软雅黑" w:eastAsia="仿宋_GB2312" w:cs="仿宋_GB2312"/>
          <w:i w:val="0"/>
          <w:iCs w:val="0"/>
          <w:caps w:val="0"/>
          <w:color w:val="333333"/>
          <w:spacing w:val="0"/>
          <w:sz w:val="31"/>
          <w:szCs w:val="31"/>
          <w:shd w:val="clear" w:color="auto" w:fill="FFFFFF"/>
        </w:rPr>
      </w:pPr>
      <w:r>
        <w:rPr>
          <w:rFonts w:hint="eastAsia" w:ascii="仿宋_GB2312" w:hAnsi="微软雅黑" w:eastAsia="仿宋_GB2312" w:cs="仿宋_GB2312"/>
          <w:i w:val="0"/>
          <w:iCs w:val="0"/>
          <w:caps w:val="0"/>
          <w:color w:val="333333"/>
          <w:spacing w:val="0"/>
          <w:sz w:val="31"/>
          <w:szCs w:val="31"/>
          <w:shd w:val="clear" w:color="auto" w:fill="FFFFFF"/>
        </w:rPr>
        <w:t>（</w:t>
      </w:r>
      <w:r>
        <w:rPr>
          <w:rFonts w:hint="eastAsia" w:ascii="仿宋_GB2312" w:hAnsi="微软雅黑" w:eastAsia="仿宋_GB2312" w:cs="仿宋_GB2312"/>
          <w:i w:val="0"/>
          <w:iCs w:val="0"/>
          <w:caps w:val="0"/>
          <w:color w:val="333333"/>
          <w:spacing w:val="0"/>
          <w:sz w:val="31"/>
          <w:szCs w:val="31"/>
          <w:shd w:val="clear" w:color="auto" w:fill="FFFFFF"/>
          <w:lang w:val="en-US" w:eastAsia="zh-CN"/>
        </w:rPr>
        <w:t>7</w:t>
      </w:r>
      <w:r>
        <w:rPr>
          <w:rFonts w:hint="eastAsia" w:ascii="仿宋_GB2312" w:hAnsi="微软雅黑" w:eastAsia="仿宋_GB2312" w:cs="仿宋_GB2312"/>
          <w:i w:val="0"/>
          <w:iCs w:val="0"/>
          <w:caps w:val="0"/>
          <w:color w:val="333333"/>
          <w:spacing w:val="0"/>
          <w:sz w:val="31"/>
          <w:szCs w:val="31"/>
          <w:shd w:val="clear" w:color="auto" w:fill="FFFFFF"/>
        </w:rPr>
        <w:t>）拟订全县慈善事业发展政策，监督指导慈善活动。会同有关方面拟订全县社会工作发展规划、政策和职业规范，推进全县社会工作人才队伍建设和相关志愿者队伍建设。</w:t>
      </w:r>
    </w:p>
    <w:p w14:paraId="5EC7081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default" w:ascii="仿宋_GB2312" w:hAnsi="微软雅黑" w:eastAsia="仿宋_GB2312" w:cs="仿宋_GB2312"/>
          <w:i w:val="0"/>
          <w:iCs w:val="0"/>
          <w:caps w:val="0"/>
          <w:color w:val="333333"/>
          <w:spacing w:val="0"/>
          <w:sz w:val="31"/>
          <w:szCs w:val="31"/>
          <w:shd w:val="clear" w:color="auto" w:fill="FFFFFF"/>
        </w:rPr>
      </w:pPr>
      <w:r>
        <w:rPr>
          <w:rFonts w:hint="eastAsia" w:ascii="仿宋_GB2312" w:hAnsi="微软雅黑" w:eastAsia="仿宋_GB2312" w:cs="仿宋_GB2312"/>
          <w:i w:val="0"/>
          <w:iCs w:val="0"/>
          <w:caps w:val="0"/>
          <w:color w:val="333333"/>
          <w:spacing w:val="0"/>
          <w:sz w:val="31"/>
          <w:szCs w:val="31"/>
          <w:shd w:val="clear" w:color="auto" w:fill="FFFFFF"/>
        </w:rPr>
        <w:t>（</w:t>
      </w:r>
      <w:r>
        <w:rPr>
          <w:rFonts w:hint="eastAsia" w:ascii="仿宋_GB2312" w:hAnsi="微软雅黑" w:eastAsia="仿宋_GB2312" w:cs="仿宋_GB2312"/>
          <w:i w:val="0"/>
          <w:iCs w:val="0"/>
          <w:caps w:val="0"/>
          <w:color w:val="333333"/>
          <w:spacing w:val="0"/>
          <w:sz w:val="31"/>
          <w:szCs w:val="31"/>
          <w:shd w:val="clear" w:color="auto" w:fill="FFFFFF"/>
          <w:lang w:val="en-US" w:eastAsia="zh-CN"/>
        </w:rPr>
        <w:t>8</w:t>
      </w:r>
      <w:r>
        <w:rPr>
          <w:rFonts w:hint="eastAsia" w:ascii="仿宋_GB2312" w:hAnsi="微软雅黑" w:eastAsia="仿宋_GB2312" w:cs="仿宋_GB2312"/>
          <w:i w:val="0"/>
          <w:iCs w:val="0"/>
          <w:caps w:val="0"/>
          <w:color w:val="333333"/>
          <w:spacing w:val="0"/>
          <w:sz w:val="31"/>
          <w:szCs w:val="31"/>
          <w:shd w:val="clear" w:color="auto" w:fill="FFFFFF"/>
        </w:rPr>
        <w:t>）拟订全县婚姻管理、殡葬管理政策，负责推进婚俗和殡葬改革，指导婚姻、殡葬服务机构管理工作。指导残疾人权益保障工作。</w:t>
      </w:r>
    </w:p>
    <w:p w14:paraId="17F6490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default" w:ascii="仿宋_GB2312" w:hAnsi="微软雅黑" w:eastAsia="仿宋_GB2312" w:cs="仿宋_GB2312"/>
          <w:i w:val="0"/>
          <w:iCs w:val="0"/>
          <w:caps w:val="0"/>
          <w:color w:val="333333"/>
          <w:spacing w:val="0"/>
          <w:sz w:val="31"/>
          <w:szCs w:val="31"/>
          <w:shd w:val="clear" w:color="auto" w:fill="FFFFFF"/>
        </w:rPr>
      </w:pPr>
      <w:r>
        <w:rPr>
          <w:rFonts w:hint="eastAsia" w:ascii="仿宋_GB2312" w:hAnsi="微软雅黑" w:eastAsia="仿宋_GB2312" w:cs="仿宋_GB2312"/>
          <w:i w:val="0"/>
          <w:iCs w:val="0"/>
          <w:caps w:val="0"/>
          <w:color w:val="333333"/>
          <w:spacing w:val="0"/>
          <w:sz w:val="31"/>
          <w:szCs w:val="31"/>
          <w:shd w:val="clear" w:color="auto" w:fill="FFFFFF"/>
        </w:rPr>
        <w:t>（</w:t>
      </w:r>
      <w:r>
        <w:rPr>
          <w:rFonts w:hint="eastAsia" w:ascii="仿宋_GB2312" w:hAnsi="微软雅黑" w:eastAsia="仿宋_GB2312" w:cs="仿宋_GB2312"/>
          <w:i w:val="0"/>
          <w:iCs w:val="0"/>
          <w:caps w:val="0"/>
          <w:color w:val="333333"/>
          <w:spacing w:val="0"/>
          <w:sz w:val="31"/>
          <w:szCs w:val="31"/>
          <w:shd w:val="clear" w:color="auto" w:fill="FFFFFF"/>
          <w:lang w:val="en-US" w:eastAsia="zh-CN"/>
        </w:rPr>
        <w:t>9</w:t>
      </w:r>
      <w:r>
        <w:rPr>
          <w:rFonts w:hint="eastAsia" w:ascii="仿宋_GB2312" w:hAnsi="微软雅黑" w:eastAsia="仿宋_GB2312" w:cs="仿宋_GB2312"/>
          <w:i w:val="0"/>
          <w:iCs w:val="0"/>
          <w:caps w:val="0"/>
          <w:color w:val="333333"/>
          <w:spacing w:val="0"/>
          <w:sz w:val="31"/>
          <w:szCs w:val="31"/>
          <w:shd w:val="clear" w:color="auto" w:fill="FFFFFF"/>
        </w:rPr>
        <w:t>）拟订全县儿童福利和未成年人保护政策，牵头推进农村留守儿童关爱保护和困境儿童保护工作，负责指导儿童福利机构、未成年人保护机构建设。</w:t>
      </w:r>
    </w:p>
    <w:p w14:paraId="1D8EA80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default" w:ascii="仿宋_GB2312" w:hAnsi="微软雅黑" w:eastAsia="仿宋_GB2312" w:cs="仿宋_GB2312"/>
          <w:i w:val="0"/>
          <w:iCs w:val="0"/>
          <w:caps w:val="0"/>
          <w:color w:val="333333"/>
          <w:spacing w:val="0"/>
          <w:sz w:val="31"/>
          <w:szCs w:val="31"/>
          <w:shd w:val="clear" w:color="auto" w:fill="FFFFFF"/>
        </w:rPr>
      </w:pPr>
      <w:r>
        <w:rPr>
          <w:rFonts w:hint="eastAsia" w:ascii="仿宋_GB2312" w:hAnsi="微软雅黑" w:eastAsia="仿宋_GB2312" w:cs="仿宋_GB2312"/>
          <w:i w:val="0"/>
          <w:iCs w:val="0"/>
          <w:caps w:val="0"/>
          <w:color w:val="333333"/>
          <w:spacing w:val="0"/>
          <w:sz w:val="31"/>
          <w:szCs w:val="31"/>
          <w:shd w:val="clear" w:color="auto" w:fill="FFFFFF"/>
        </w:rPr>
        <w:t>（</w:t>
      </w:r>
      <w:r>
        <w:rPr>
          <w:rFonts w:hint="eastAsia" w:ascii="仿宋_GB2312" w:hAnsi="微软雅黑" w:eastAsia="仿宋_GB2312" w:cs="仿宋_GB2312"/>
          <w:i w:val="0"/>
          <w:iCs w:val="0"/>
          <w:caps w:val="0"/>
          <w:color w:val="333333"/>
          <w:spacing w:val="0"/>
          <w:sz w:val="31"/>
          <w:szCs w:val="31"/>
          <w:shd w:val="clear" w:color="auto" w:fill="FFFFFF"/>
          <w:lang w:val="en-US" w:eastAsia="zh-CN"/>
        </w:rPr>
        <w:t>10</w:t>
      </w:r>
      <w:r>
        <w:rPr>
          <w:rFonts w:hint="eastAsia" w:ascii="仿宋_GB2312" w:hAnsi="微软雅黑" w:eastAsia="仿宋_GB2312" w:cs="仿宋_GB2312"/>
          <w:i w:val="0"/>
          <w:iCs w:val="0"/>
          <w:caps w:val="0"/>
          <w:color w:val="333333"/>
          <w:spacing w:val="0"/>
          <w:sz w:val="31"/>
          <w:szCs w:val="31"/>
          <w:shd w:val="clear" w:color="auto" w:fill="FFFFFF"/>
        </w:rPr>
        <w:t>）按职责负责民政系统行业安全生产监督管理工作。指导养老服务、特困供养、儿童福利、未成年人保护、救助管理、殡葬服务等民政服务机构的安全生产监督管理工作。</w:t>
      </w:r>
    </w:p>
    <w:p w14:paraId="3A41FD9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仿宋_GB2312" w:hAnsi="微软雅黑" w:eastAsia="仿宋_GB2312" w:cs="仿宋_GB2312"/>
          <w:i w:val="0"/>
          <w:iCs w:val="0"/>
          <w:caps w:val="0"/>
          <w:color w:val="333333"/>
          <w:spacing w:val="0"/>
          <w:sz w:val="31"/>
          <w:szCs w:val="31"/>
          <w:shd w:val="clear" w:color="auto" w:fill="FFFFFF"/>
        </w:rPr>
      </w:pPr>
      <w:r>
        <w:rPr>
          <w:rFonts w:hint="eastAsia" w:ascii="仿宋_GB2312" w:hAnsi="微软雅黑" w:eastAsia="仿宋_GB2312" w:cs="仿宋_GB2312"/>
          <w:i w:val="0"/>
          <w:iCs w:val="0"/>
          <w:caps w:val="0"/>
          <w:color w:val="333333"/>
          <w:spacing w:val="0"/>
          <w:sz w:val="31"/>
          <w:szCs w:val="31"/>
          <w:shd w:val="clear" w:color="auto" w:fill="FFFFFF"/>
        </w:rPr>
        <w:t>（</w:t>
      </w:r>
      <w:r>
        <w:rPr>
          <w:rFonts w:hint="eastAsia" w:ascii="仿宋_GB2312" w:hAnsi="微软雅黑" w:eastAsia="仿宋_GB2312" w:cs="仿宋_GB2312"/>
          <w:i w:val="0"/>
          <w:iCs w:val="0"/>
          <w:caps w:val="0"/>
          <w:color w:val="333333"/>
          <w:spacing w:val="0"/>
          <w:sz w:val="31"/>
          <w:szCs w:val="31"/>
          <w:shd w:val="clear" w:color="auto" w:fill="FFFFFF"/>
          <w:lang w:val="en-US" w:eastAsia="zh-CN"/>
        </w:rPr>
        <w:t>11</w:t>
      </w:r>
      <w:r>
        <w:rPr>
          <w:rFonts w:hint="eastAsia" w:ascii="仿宋_GB2312" w:hAnsi="微软雅黑" w:eastAsia="仿宋_GB2312" w:cs="仿宋_GB2312"/>
          <w:i w:val="0"/>
          <w:iCs w:val="0"/>
          <w:caps w:val="0"/>
          <w:color w:val="333333"/>
          <w:spacing w:val="0"/>
          <w:sz w:val="31"/>
          <w:szCs w:val="31"/>
          <w:shd w:val="clear" w:color="auto" w:fill="FFFFFF"/>
        </w:rPr>
        <w:t>）按职责负责福利彩票管理工作。</w:t>
      </w:r>
    </w:p>
    <w:p w14:paraId="4626C3AF">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（二）当年取得的主要事业成效。</w:t>
      </w:r>
    </w:p>
    <w:p w14:paraId="673FA64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概述部门工作开展情况及主要事业成效。</w:t>
      </w:r>
    </w:p>
    <w:p w14:paraId="4F0DFAB1">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2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t>2022年，我县民政工作将按照民政事业发展“十四五”规划要求，始终坚持“民政为民、民政爱民”理念，聚焦重点、畅通堵点、找准发力点，持续发挥民政在社会建设中的兜底性、基础性作用，扎实履行基本民生保障、基层社会治理、基本社会服务核心职责，为建设幸福美丽现代化新德安贡献民政力量。</w:t>
      </w:r>
    </w:p>
    <w:p w14:paraId="3ADAC6AC">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20" w:firstLineChars="200"/>
        <w:textAlignment w:val="auto"/>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pPr>
      <w:r>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t>1.兜牢基本民生服务保障。</w:t>
      </w:r>
    </w:p>
    <w:p w14:paraId="27B25AFD">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20" w:firstLineChars="200"/>
        <w:textAlignment w:val="auto"/>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pPr>
      <w:r>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t>2.健全养老服务事业体系。</w:t>
      </w:r>
    </w:p>
    <w:p w14:paraId="399514A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pPr>
      <w:r>
        <w:rPr>
          <w:rFonts w:hint="default" w:ascii="仿宋_GB2312" w:hAnsi="微软雅黑" w:eastAsia="仿宋_GB2312" w:cs="仿宋_GB2312"/>
          <w:i w:val="0"/>
          <w:iCs w:val="0"/>
          <w:caps w:val="0"/>
          <w:color w:val="333333"/>
          <w:spacing w:val="0"/>
          <w:kern w:val="0"/>
          <w:sz w:val="31"/>
          <w:szCs w:val="31"/>
          <w:shd w:val="clear" w:color="auto" w:fill="FFFFFF"/>
          <w:lang w:val="en-US" w:eastAsia="zh-CN" w:bidi="ar"/>
        </w:rPr>
        <w:t>3.</w:t>
      </w:r>
      <w:r>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t>深化城乡社区全面治理。</w:t>
      </w:r>
    </w:p>
    <w:p w14:paraId="3A1A925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pPr>
      <w:r>
        <w:rPr>
          <w:rFonts w:hint="default" w:ascii="仿宋_GB2312" w:hAnsi="微软雅黑" w:eastAsia="仿宋_GB2312" w:cs="仿宋_GB2312"/>
          <w:i w:val="0"/>
          <w:iCs w:val="0"/>
          <w:caps w:val="0"/>
          <w:color w:val="333333"/>
          <w:spacing w:val="0"/>
          <w:kern w:val="0"/>
          <w:sz w:val="31"/>
          <w:szCs w:val="31"/>
          <w:shd w:val="clear" w:color="auto" w:fill="FFFFFF"/>
          <w:lang w:val="en-US" w:eastAsia="zh-CN" w:bidi="ar"/>
        </w:rPr>
        <w:t>4.</w:t>
      </w:r>
      <w:r>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t>深化绿色殡葬改革发展。</w:t>
      </w:r>
    </w:p>
    <w:p w14:paraId="1A7DDBD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pPr>
      <w:r>
        <w:rPr>
          <w:rFonts w:hint="default" w:ascii="仿宋_GB2312" w:hAnsi="微软雅黑" w:eastAsia="仿宋_GB2312" w:cs="仿宋_GB2312"/>
          <w:i w:val="0"/>
          <w:iCs w:val="0"/>
          <w:caps w:val="0"/>
          <w:color w:val="333333"/>
          <w:spacing w:val="0"/>
          <w:kern w:val="0"/>
          <w:sz w:val="31"/>
          <w:szCs w:val="31"/>
          <w:shd w:val="clear" w:color="auto" w:fill="FFFFFF"/>
          <w:lang w:val="en-US" w:eastAsia="zh-CN" w:bidi="ar"/>
        </w:rPr>
        <w:t>5.</w:t>
      </w:r>
      <w:r>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t>完善儿童福利体系建设。</w:t>
      </w:r>
    </w:p>
    <w:p w14:paraId="04A2789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pPr>
      <w:r>
        <w:rPr>
          <w:rFonts w:hint="default" w:ascii="仿宋_GB2312" w:hAnsi="微软雅黑" w:eastAsia="仿宋_GB2312" w:cs="仿宋_GB2312"/>
          <w:i w:val="0"/>
          <w:iCs w:val="0"/>
          <w:caps w:val="0"/>
          <w:color w:val="333333"/>
          <w:spacing w:val="0"/>
          <w:kern w:val="0"/>
          <w:sz w:val="31"/>
          <w:szCs w:val="31"/>
          <w:shd w:val="clear" w:color="auto" w:fill="FFFFFF"/>
          <w:lang w:val="en-US" w:eastAsia="zh-CN" w:bidi="ar"/>
        </w:rPr>
        <w:t>6.</w:t>
      </w:r>
      <w:r>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t>引导社会力量广泛参与。</w:t>
      </w:r>
    </w:p>
    <w:p w14:paraId="1A44536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pPr>
      <w:r>
        <w:rPr>
          <w:rFonts w:hint="default" w:ascii="仿宋_GB2312" w:hAnsi="微软雅黑" w:eastAsia="仿宋_GB2312" w:cs="仿宋_GB2312"/>
          <w:i w:val="0"/>
          <w:iCs w:val="0"/>
          <w:caps w:val="0"/>
          <w:color w:val="333333"/>
          <w:spacing w:val="0"/>
          <w:kern w:val="0"/>
          <w:sz w:val="31"/>
          <w:szCs w:val="31"/>
          <w:shd w:val="clear" w:color="auto" w:fill="FFFFFF"/>
          <w:lang w:val="en-US" w:eastAsia="zh-CN" w:bidi="ar"/>
        </w:rPr>
        <w:t>7.</w:t>
      </w:r>
      <w:r>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t>规范民政专项事务管理。</w:t>
      </w:r>
    </w:p>
    <w:p w14:paraId="50601045">
      <w:pPr>
        <w:pStyle w:val="2"/>
        <w:ind w:firstLine="620" w:firstLineChars="200"/>
      </w:pPr>
      <w:r>
        <w:rPr>
          <w:rFonts w:hint="default" w:ascii="仿宋_GB2312" w:hAnsi="微软雅黑" w:eastAsia="仿宋_GB2312" w:cs="仿宋_GB2312"/>
          <w:i w:val="0"/>
          <w:iCs w:val="0"/>
          <w:caps w:val="0"/>
          <w:color w:val="333333"/>
          <w:spacing w:val="0"/>
          <w:kern w:val="0"/>
          <w:sz w:val="31"/>
          <w:szCs w:val="31"/>
          <w:shd w:val="clear" w:color="auto" w:fill="FFFFFF"/>
          <w:lang w:val="en-US" w:eastAsia="zh-CN" w:bidi="ar"/>
        </w:rPr>
        <w:t>8.</w:t>
      </w:r>
      <w:r>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t>推进民政事业高质量发展。</w:t>
      </w:r>
    </w:p>
    <w:p w14:paraId="3EC4E44E">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黑体" w:hAnsi="黑体" w:eastAsia="黑体"/>
          <w:color w:val="auto"/>
          <w:sz w:val="32"/>
          <w:szCs w:val="32"/>
        </w:rPr>
      </w:pPr>
      <w:r>
        <w:rPr>
          <w:rFonts w:hint="eastAsia" w:ascii="黑体" w:hAnsi="黑体" w:eastAsia="黑体"/>
          <w:color w:val="auto"/>
          <w:sz w:val="32"/>
          <w:szCs w:val="32"/>
        </w:rPr>
        <w:t>二、部门基本情况</w:t>
      </w:r>
    </w:p>
    <w:p w14:paraId="44CBB4BD">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宋体"/>
          <w:color w:val="auto"/>
          <w:sz w:val="32"/>
          <w:szCs w:val="32"/>
          <w:lang w:val="en-US" w:eastAsia="zh-CN"/>
        </w:rPr>
      </w:pPr>
      <w:r>
        <w:rPr>
          <w:rFonts w:hint="eastAsia" w:ascii="仿宋_GB2312" w:hAnsi="仿宋_GB2312" w:eastAsia="仿宋_GB2312"/>
          <w:color w:val="auto"/>
          <w:sz w:val="32"/>
          <w:szCs w:val="32"/>
        </w:rPr>
        <w:t>纳入本套部门决算汇编范围的单位共</w:t>
      </w:r>
      <w:r>
        <w:rPr>
          <w:rFonts w:hint="eastAsia" w:ascii="仿宋_GB2312" w:hAnsi="仿宋_GB2312" w:eastAsia="仿宋_GB2312"/>
          <w:color w:val="auto"/>
          <w:sz w:val="32"/>
          <w:szCs w:val="32"/>
          <w:lang w:val="en-US" w:eastAsia="zh-CN"/>
        </w:rPr>
        <w:t>1</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eastAsia="zh-CN"/>
        </w:rPr>
        <w:t>，包括德安县民政局本级</w:t>
      </w:r>
      <w:r>
        <w:rPr>
          <w:rFonts w:hint="eastAsia" w:ascii="仿宋_GB2312" w:hAnsi="仿宋_GB2312" w:eastAsia="仿宋_GB2312"/>
          <w:color w:val="auto"/>
          <w:sz w:val="32"/>
          <w:szCs w:val="32"/>
        </w:rPr>
        <w:t>。</w:t>
      </w:r>
    </w:p>
    <w:p w14:paraId="7618A8DA">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eastAsia="zh-CN"/>
        </w:rPr>
        <w:t>本</w:t>
      </w:r>
      <w:r>
        <w:rPr>
          <w:rFonts w:hint="eastAsia" w:ascii="仿宋_GB2312" w:hAnsi="仿宋_GB2312" w:eastAsia="仿宋_GB2312"/>
          <w:color w:val="auto"/>
          <w:sz w:val="32"/>
          <w:szCs w:val="32"/>
        </w:rPr>
        <w:t>部门202</w:t>
      </w:r>
      <w:r>
        <w:rPr>
          <w:rFonts w:hint="eastAsia" w:ascii="仿宋_GB2312" w:hAnsi="仿宋_GB2312" w:eastAsia="仿宋_GB2312"/>
          <w:color w:val="auto"/>
          <w:sz w:val="32"/>
          <w:szCs w:val="32"/>
          <w:lang w:val="en-US" w:eastAsia="zh-CN"/>
        </w:rPr>
        <w:t>2</w:t>
      </w:r>
      <w:r>
        <w:rPr>
          <w:rFonts w:hint="eastAsia" w:ascii="仿宋_GB2312" w:hAnsi="仿宋_GB2312" w:eastAsia="仿宋_GB2312"/>
          <w:color w:val="auto"/>
          <w:sz w:val="32"/>
          <w:szCs w:val="32"/>
        </w:rPr>
        <w:t>年年末实有人数</w:t>
      </w:r>
      <w:r>
        <w:rPr>
          <w:rFonts w:hint="eastAsia" w:ascii="仿宋_GB2312" w:hAnsi="仿宋_GB2312" w:eastAsia="仿宋_GB2312"/>
          <w:color w:val="auto"/>
          <w:sz w:val="32"/>
          <w:szCs w:val="32"/>
          <w:lang w:val="en-US" w:eastAsia="zh-CN"/>
        </w:rPr>
        <w:t>31</w:t>
      </w:r>
      <w:r>
        <w:rPr>
          <w:rFonts w:hint="eastAsia" w:ascii="仿宋_GB2312" w:hAnsi="仿宋_GB2312" w:eastAsia="仿宋_GB2312"/>
          <w:color w:val="auto"/>
          <w:sz w:val="32"/>
          <w:szCs w:val="32"/>
        </w:rPr>
        <w:t>人，其中在职人员</w:t>
      </w:r>
      <w:r>
        <w:rPr>
          <w:rFonts w:hint="eastAsia" w:ascii="仿宋_GB2312" w:hAnsi="仿宋_GB2312" w:eastAsia="仿宋_GB2312"/>
          <w:color w:val="auto"/>
          <w:sz w:val="32"/>
          <w:szCs w:val="32"/>
          <w:lang w:val="en-US" w:eastAsia="zh-CN"/>
        </w:rPr>
        <w:t>31</w:t>
      </w:r>
      <w:r>
        <w:rPr>
          <w:rFonts w:hint="eastAsia" w:ascii="仿宋_GB2312" w:hAnsi="仿宋_GB2312" w:eastAsia="仿宋_GB2312"/>
          <w:color w:val="auto"/>
          <w:sz w:val="32"/>
          <w:szCs w:val="32"/>
        </w:rPr>
        <w:t>人，离休人员</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人，退休人员</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人</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lang w:val="en-US" w:eastAsia="zh-CN"/>
        </w:rPr>
        <w:t>不含</w:t>
      </w:r>
      <w:r>
        <w:rPr>
          <w:rFonts w:hint="eastAsia" w:ascii="仿宋_GB2312" w:hAnsi="仿宋_GB2312" w:eastAsia="仿宋_GB2312"/>
          <w:color w:val="auto"/>
          <w:sz w:val="32"/>
          <w:szCs w:val="32"/>
        </w:rPr>
        <w:t>由养老保险基金发放养老金的离退休人员</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；年末其他人员</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人；年末学生人数</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人</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由养老保险基金发放养老金的离退休人员</w:t>
      </w:r>
      <w:r>
        <w:rPr>
          <w:rFonts w:hint="eastAsia" w:ascii="仿宋_GB2312" w:hAnsi="仿宋_GB2312" w:eastAsia="仿宋_GB2312"/>
          <w:color w:val="auto"/>
          <w:sz w:val="32"/>
          <w:szCs w:val="32"/>
          <w:lang w:val="en-US" w:eastAsia="zh-CN"/>
        </w:rPr>
        <w:t xml:space="preserve"> 24</w:t>
      </w:r>
      <w:r>
        <w:rPr>
          <w:rFonts w:hint="eastAsia" w:ascii="仿宋_GB2312" w:hAnsi="仿宋_GB2312" w:eastAsia="仿宋_GB2312"/>
          <w:color w:val="auto"/>
          <w:sz w:val="32"/>
          <w:szCs w:val="32"/>
        </w:rPr>
        <w:t>人</w:t>
      </w:r>
      <w:r>
        <w:rPr>
          <w:rFonts w:hint="eastAsia" w:ascii="仿宋_GB2312" w:hAnsi="仿宋_GB2312" w:eastAsia="仿宋_GB2312"/>
          <w:color w:val="auto"/>
          <w:sz w:val="32"/>
          <w:szCs w:val="32"/>
          <w:lang w:eastAsia="zh-CN"/>
        </w:rPr>
        <w:t>。</w:t>
      </w:r>
    </w:p>
    <w:p w14:paraId="336313F0">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br w:type="page"/>
      </w:r>
    </w:p>
    <w:p w14:paraId="13ED3AE6">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第二部分  202</w:t>
      </w:r>
      <w:r>
        <w:rPr>
          <w:rFonts w:hint="eastAsia" w:ascii="方正小标宋简体" w:hAnsi="方正小标宋简体" w:eastAsia="方正小标宋简体" w:cs="方正小标宋简体"/>
          <w:b w:val="0"/>
          <w:bCs/>
          <w:color w:val="auto"/>
          <w:sz w:val="44"/>
          <w:szCs w:val="44"/>
          <w:lang w:val="en-US" w:eastAsia="zh-CN"/>
        </w:rPr>
        <w:t>2</w:t>
      </w:r>
      <w:r>
        <w:rPr>
          <w:rFonts w:hint="eastAsia" w:ascii="方正小标宋简体" w:hAnsi="方正小标宋简体" w:eastAsia="方正小标宋简体" w:cs="方正小标宋简体"/>
          <w:b w:val="0"/>
          <w:bCs/>
          <w:color w:val="auto"/>
          <w:sz w:val="44"/>
          <w:szCs w:val="44"/>
        </w:rPr>
        <w:t>年度部门决算表</w:t>
      </w:r>
    </w:p>
    <w:p w14:paraId="07757247">
      <w:pPr>
        <w:autoSpaceDE w:val="0"/>
        <w:autoSpaceDN w:val="0"/>
        <w:adjustRightInd w:val="0"/>
        <w:spacing w:line="360" w:lineRule="auto"/>
        <w:jc w:val="center"/>
        <w:rPr>
          <w:color w:val="auto"/>
        </w:rPr>
      </w:pPr>
      <w:r>
        <w:drawing>
          <wp:inline distT="0" distB="0" distL="114300" distR="114300">
            <wp:extent cx="5514975" cy="5467350"/>
            <wp:effectExtent l="0" t="0" r="9525"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5"/>
                    <a:stretch>
                      <a:fillRect/>
                    </a:stretch>
                  </pic:blipFill>
                  <pic:spPr>
                    <a:xfrm>
                      <a:off x="0" y="0"/>
                      <a:ext cx="5514975" cy="5467350"/>
                    </a:xfrm>
                    <a:prstGeom prst="rect">
                      <a:avLst/>
                    </a:prstGeom>
                    <a:noFill/>
                    <a:ln>
                      <a:noFill/>
                    </a:ln>
                  </pic:spPr>
                </pic:pic>
              </a:graphicData>
            </a:graphic>
          </wp:inline>
        </w:drawing>
      </w:r>
    </w:p>
    <w:p w14:paraId="3F5F7CA8">
      <w:pPr>
        <w:autoSpaceDE w:val="0"/>
        <w:autoSpaceDN w:val="0"/>
        <w:adjustRightInd w:val="0"/>
        <w:spacing w:line="360" w:lineRule="auto"/>
        <w:jc w:val="left"/>
        <w:rPr>
          <w:rFonts w:hint="eastAsia"/>
          <w:color w:val="auto"/>
        </w:rPr>
      </w:pPr>
    </w:p>
    <w:p w14:paraId="6146B808">
      <w:pPr>
        <w:autoSpaceDE w:val="0"/>
        <w:autoSpaceDN w:val="0"/>
        <w:adjustRightInd w:val="0"/>
        <w:spacing w:line="360" w:lineRule="auto"/>
        <w:jc w:val="left"/>
        <w:rPr>
          <w:rFonts w:hint="eastAsia" w:eastAsia="宋体"/>
          <w:lang w:eastAsia="zh-CN"/>
        </w:rPr>
      </w:pPr>
    </w:p>
    <w:p w14:paraId="47F20FF4">
      <w:pPr>
        <w:autoSpaceDE w:val="0"/>
        <w:autoSpaceDN w:val="0"/>
        <w:adjustRightInd w:val="0"/>
        <w:spacing w:line="360" w:lineRule="auto"/>
        <w:jc w:val="both"/>
        <w:rPr>
          <w:color w:val="auto"/>
        </w:rPr>
      </w:pPr>
      <w:r>
        <w:drawing>
          <wp:inline distT="0" distB="0" distL="114300" distR="114300">
            <wp:extent cx="5544185" cy="8253095"/>
            <wp:effectExtent l="0" t="0" r="18415" b="14605"/>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pic:cNvPicPr>
                  </pic:nvPicPr>
                  <pic:blipFill>
                    <a:blip r:embed="rId6"/>
                    <a:stretch>
                      <a:fillRect/>
                    </a:stretch>
                  </pic:blipFill>
                  <pic:spPr>
                    <a:xfrm>
                      <a:off x="0" y="0"/>
                      <a:ext cx="5544185" cy="8253095"/>
                    </a:xfrm>
                    <a:prstGeom prst="rect">
                      <a:avLst/>
                    </a:prstGeom>
                    <a:noFill/>
                    <a:ln>
                      <a:noFill/>
                    </a:ln>
                  </pic:spPr>
                </pic:pic>
              </a:graphicData>
            </a:graphic>
          </wp:inline>
        </w:drawing>
      </w:r>
    </w:p>
    <w:p w14:paraId="3A260B58">
      <w:pPr>
        <w:autoSpaceDE w:val="0"/>
        <w:autoSpaceDN w:val="0"/>
        <w:adjustRightInd w:val="0"/>
        <w:spacing w:line="360" w:lineRule="auto"/>
        <w:jc w:val="center"/>
        <w:rPr>
          <w:rFonts w:hint="eastAsia"/>
          <w:color w:val="auto"/>
        </w:rPr>
      </w:pPr>
      <w:r>
        <w:drawing>
          <wp:inline distT="0" distB="0" distL="114300" distR="114300">
            <wp:extent cx="4986655" cy="8686800"/>
            <wp:effectExtent l="0" t="0" r="4445" b="0"/>
            <wp:docPr id="3"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9"/>
                    <pic:cNvPicPr>
                      <a:picLocks noChangeAspect="1"/>
                    </pic:cNvPicPr>
                  </pic:nvPicPr>
                  <pic:blipFill>
                    <a:blip r:embed="rId7"/>
                    <a:stretch>
                      <a:fillRect/>
                    </a:stretch>
                  </pic:blipFill>
                  <pic:spPr>
                    <a:xfrm>
                      <a:off x="0" y="0"/>
                      <a:ext cx="4986655" cy="8686800"/>
                    </a:xfrm>
                    <a:prstGeom prst="rect">
                      <a:avLst/>
                    </a:prstGeom>
                    <a:noFill/>
                    <a:ln>
                      <a:noFill/>
                    </a:ln>
                  </pic:spPr>
                </pic:pic>
              </a:graphicData>
            </a:graphic>
          </wp:inline>
        </w:drawing>
      </w:r>
    </w:p>
    <w:p w14:paraId="5230A000">
      <w:pPr>
        <w:autoSpaceDE w:val="0"/>
        <w:autoSpaceDN w:val="0"/>
        <w:adjustRightInd w:val="0"/>
        <w:spacing w:line="360" w:lineRule="auto"/>
        <w:jc w:val="left"/>
        <w:rPr>
          <w:color w:val="auto"/>
        </w:rPr>
      </w:pPr>
    </w:p>
    <w:p w14:paraId="30D22163">
      <w:pPr>
        <w:autoSpaceDE w:val="0"/>
        <w:autoSpaceDN w:val="0"/>
        <w:adjustRightInd w:val="0"/>
        <w:spacing w:line="360" w:lineRule="auto"/>
        <w:jc w:val="left"/>
        <w:rPr>
          <w:color w:val="auto"/>
        </w:rPr>
      </w:pPr>
    </w:p>
    <w:p w14:paraId="5458FC50">
      <w:pPr>
        <w:autoSpaceDE w:val="0"/>
        <w:autoSpaceDN w:val="0"/>
        <w:adjustRightInd w:val="0"/>
        <w:spacing w:line="360" w:lineRule="auto"/>
        <w:jc w:val="center"/>
        <w:rPr>
          <w:color w:val="auto"/>
        </w:rPr>
      </w:pPr>
      <w:r>
        <w:drawing>
          <wp:inline distT="0" distB="0" distL="114300" distR="114300">
            <wp:extent cx="5522595" cy="6170930"/>
            <wp:effectExtent l="0" t="0" r="1905" b="1270"/>
            <wp:docPr id="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pic:cNvPicPr>
                      <a:picLocks noChangeAspect="1"/>
                    </pic:cNvPicPr>
                  </pic:nvPicPr>
                  <pic:blipFill>
                    <a:blip r:embed="rId8"/>
                    <a:stretch>
                      <a:fillRect/>
                    </a:stretch>
                  </pic:blipFill>
                  <pic:spPr>
                    <a:xfrm>
                      <a:off x="0" y="0"/>
                      <a:ext cx="5522595" cy="6170930"/>
                    </a:xfrm>
                    <a:prstGeom prst="rect">
                      <a:avLst/>
                    </a:prstGeom>
                    <a:noFill/>
                    <a:ln>
                      <a:noFill/>
                    </a:ln>
                  </pic:spPr>
                </pic:pic>
              </a:graphicData>
            </a:graphic>
          </wp:inline>
        </w:drawing>
      </w:r>
    </w:p>
    <w:p w14:paraId="578F1F9A">
      <w:pPr>
        <w:autoSpaceDE w:val="0"/>
        <w:autoSpaceDN w:val="0"/>
        <w:adjustRightInd w:val="0"/>
        <w:spacing w:line="360" w:lineRule="auto"/>
        <w:jc w:val="left"/>
        <w:rPr>
          <w:color w:val="auto"/>
        </w:rPr>
      </w:pPr>
    </w:p>
    <w:p w14:paraId="08CADC3F">
      <w:pPr>
        <w:autoSpaceDE w:val="0"/>
        <w:autoSpaceDN w:val="0"/>
        <w:adjustRightInd w:val="0"/>
        <w:spacing w:line="360" w:lineRule="auto"/>
        <w:jc w:val="center"/>
        <w:rPr>
          <w:color w:val="auto"/>
        </w:rPr>
      </w:pPr>
      <w:r>
        <w:rPr>
          <w:color w:val="auto"/>
        </w:rPr>
        <w:drawing>
          <wp:inline distT="0" distB="0" distL="114300" distR="114300">
            <wp:extent cx="5540375" cy="8497570"/>
            <wp:effectExtent l="0" t="0" r="3175" b="1778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5540375" cy="8497570"/>
                    </a:xfrm>
                    <a:prstGeom prst="rect">
                      <a:avLst/>
                    </a:prstGeom>
                    <a:noFill/>
                    <a:ln>
                      <a:noFill/>
                    </a:ln>
                  </pic:spPr>
                </pic:pic>
              </a:graphicData>
            </a:graphic>
          </wp:inline>
        </w:drawing>
      </w:r>
    </w:p>
    <w:p w14:paraId="22EB92B4">
      <w:pPr>
        <w:autoSpaceDE w:val="0"/>
        <w:autoSpaceDN w:val="0"/>
        <w:adjustRightInd w:val="0"/>
        <w:spacing w:line="360" w:lineRule="auto"/>
        <w:jc w:val="center"/>
        <w:rPr>
          <w:color w:val="auto"/>
        </w:rPr>
      </w:pPr>
      <w:r>
        <w:drawing>
          <wp:inline distT="0" distB="0" distL="114300" distR="114300">
            <wp:extent cx="5111750" cy="8965565"/>
            <wp:effectExtent l="0" t="0" r="12700" b="6985"/>
            <wp:docPr id="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8"/>
                    <pic:cNvPicPr>
                      <a:picLocks noChangeAspect="1"/>
                    </pic:cNvPicPr>
                  </pic:nvPicPr>
                  <pic:blipFill>
                    <a:blip r:embed="rId10"/>
                    <a:stretch>
                      <a:fillRect/>
                    </a:stretch>
                  </pic:blipFill>
                  <pic:spPr>
                    <a:xfrm>
                      <a:off x="0" y="0"/>
                      <a:ext cx="5111750" cy="8965565"/>
                    </a:xfrm>
                    <a:prstGeom prst="rect">
                      <a:avLst/>
                    </a:prstGeom>
                    <a:noFill/>
                    <a:ln>
                      <a:noFill/>
                    </a:ln>
                  </pic:spPr>
                </pic:pic>
              </a:graphicData>
            </a:graphic>
          </wp:inline>
        </w:drawing>
      </w:r>
    </w:p>
    <w:p w14:paraId="38BB6019">
      <w:pPr>
        <w:autoSpaceDE w:val="0"/>
        <w:autoSpaceDN w:val="0"/>
        <w:adjustRightInd w:val="0"/>
        <w:spacing w:line="360" w:lineRule="auto"/>
        <w:jc w:val="left"/>
        <w:rPr>
          <w:color w:val="auto"/>
        </w:rPr>
      </w:pPr>
      <w:r>
        <w:drawing>
          <wp:inline distT="0" distB="0" distL="114300" distR="114300">
            <wp:extent cx="5544185" cy="3247390"/>
            <wp:effectExtent l="0" t="0" r="18415" b="10160"/>
            <wp:docPr id="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9"/>
                    <pic:cNvPicPr>
                      <a:picLocks noChangeAspect="1"/>
                    </pic:cNvPicPr>
                  </pic:nvPicPr>
                  <pic:blipFill>
                    <a:blip r:embed="rId11"/>
                    <a:stretch>
                      <a:fillRect/>
                    </a:stretch>
                  </pic:blipFill>
                  <pic:spPr>
                    <a:xfrm>
                      <a:off x="0" y="0"/>
                      <a:ext cx="5544185" cy="3247390"/>
                    </a:xfrm>
                    <a:prstGeom prst="rect">
                      <a:avLst/>
                    </a:prstGeom>
                    <a:noFill/>
                    <a:ln>
                      <a:noFill/>
                    </a:ln>
                  </pic:spPr>
                </pic:pic>
              </a:graphicData>
            </a:graphic>
          </wp:inline>
        </w:drawing>
      </w:r>
    </w:p>
    <w:p w14:paraId="60675534">
      <w:pPr>
        <w:autoSpaceDE w:val="0"/>
        <w:autoSpaceDN w:val="0"/>
        <w:adjustRightInd w:val="0"/>
        <w:spacing w:line="360" w:lineRule="auto"/>
        <w:jc w:val="left"/>
        <w:rPr>
          <w:color w:val="auto"/>
        </w:rPr>
      </w:pPr>
    </w:p>
    <w:p w14:paraId="10E73114">
      <w:pPr>
        <w:autoSpaceDE w:val="0"/>
        <w:autoSpaceDN w:val="0"/>
        <w:adjustRightInd w:val="0"/>
        <w:spacing w:line="360" w:lineRule="auto"/>
        <w:jc w:val="left"/>
        <w:rPr>
          <w:color w:val="auto"/>
        </w:rPr>
      </w:pPr>
    </w:p>
    <w:p w14:paraId="1B5C9CAE">
      <w:pPr>
        <w:autoSpaceDE w:val="0"/>
        <w:autoSpaceDN w:val="0"/>
        <w:adjustRightInd w:val="0"/>
        <w:spacing w:line="360" w:lineRule="auto"/>
        <w:jc w:val="left"/>
        <w:rPr>
          <w:color w:val="auto"/>
        </w:rPr>
      </w:pPr>
    </w:p>
    <w:p w14:paraId="51E72784">
      <w:pPr>
        <w:autoSpaceDE w:val="0"/>
        <w:autoSpaceDN w:val="0"/>
        <w:adjustRightInd w:val="0"/>
        <w:spacing w:line="360" w:lineRule="auto"/>
        <w:jc w:val="left"/>
        <w:rPr>
          <w:color w:val="auto"/>
        </w:rPr>
      </w:pPr>
    </w:p>
    <w:p w14:paraId="10664BB1">
      <w:pPr>
        <w:autoSpaceDE w:val="0"/>
        <w:autoSpaceDN w:val="0"/>
        <w:adjustRightInd w:val="0"/>
        <w:spacing w:line="360" w:lineRule="auto"/>
        <w:jc w:val="left"/>
        <w:rPr>
          <w:color w:val="auto"/>
        </w:rPr>
      </w:pPr>
    </w:p>
    <w:p w14:paraId="1365A402">
      <w:pPr>
        <w:autoSpaceDE w:val="0"/>
        <w:autoSpaceDN w:val="0"/>
        <w:adjustRightInd w:val="0"/>
        <w:spacing w:line="360" w:lineRule="auto"/>
        <w:jc w:val="left"/>
        <w:rPr>
          <w:color w:val="auto"/>
        </w:rPr>
      </w:pPr>
    </w:p>
    <w:p w14:paraId="6EEBCA81">
      <w:pPr>
        <w:autoSpaceDE w:val="0"/>
        <w:autoSpaceDN w:val="0"/>
        <w:adjustRightInd w:val="0"/>
        <w:spacing w:line="360" w:lineRule="auto"/>
        <w:jc w:val="left"/>
        <w:rPr>
          <w:color w:val="auto"/>
        </w:rPr>
      </w:pPr>
    </w:p>
    <w:p w14:paraId="748E5FF8">
      <w:pPr>
        <w:autoSpaceDE w:val="0"/>
        <w:autoSpaceDN w:val="0"/>
        <w:adjustRightInd w:val="0"/>
        <w:spacing w:line="360" w:lineRule="auto"/>
        <w:jc w:val="left"/>
        <w:rPr>
          <w:color w:val="auto"/>
        </w:rPr>
      </w:pPr>
    </w:p>
    <w:p w14:paraId="6E662E19">
      <w:pPr>
        <w:autoSpaceDE w:val="0"/>
        <w:autoSpaceDN w:val="0"/>
        <w:adjustRightInd w:val="0"/>
        <w:spacing w:line="360" w:lineRule="auto"/>
        <w:jc w:val="left"/>
        <w:rPr>
          <w:color w:val="auto"/>
        </w:rPr>
      </w:pPr>
      <w:r>
        <w:rPr>
          <w:color w:val="auto"/>
        </w:rPr>
        <w:drawing>
          <wp:inline distT="0" distB="0" distL="114300" distR="114300">
            <wp:extent cx="5544185" cy="3034030"/>
            <wp:effectExtent l="0" t="0" r="18415" b="1397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2"/>
                    <a:stretch>
                      <a:fillRect/>
                    </a:stretch>
                  </pic:blipFill>
                  <pic:spPr>
                    <a:xfrm>
                      <a:off x="0" y="0"/>
                      <a:ext cx="5544185" cy="3034030"/>
                    </a:xfrm>
                    <a:prstGeom prst="rect">
                      <a:avLst/>
                    </a:prstGeom>
                    <a:noFill/>
                    <a:ln>
                      <a:noFill/>
                    </a:ln>
                  </pic:spPr>
                </pic:pic>
              </a:graphicData>
            </a:graphic>
          </wp:inline>
        </w:drawing>
      </w:r>
    </w:p>
    <w:p w14:paraId="5B049DD2">
      <w:pPr>
        <w:autoSpaceDE w:val="0"/>
        <w:autoSpaceDN w:val="0"/>
        <w:adjustRightInd w:val="0"/>
        <w:spacing w:line="360" w:lineRule="auto"/>
        <w:jc w:val="left"/>
        <w:rPr>
          <w:color w:val="auto"/>
        </w:rPr>
      </w:pPr>
    </w:p>
    <w:p w14:paraId="4EB3277E">
      <w:pPr>
        <w:autoSpaceDE w:val="0"/>
        <w:autoSpaceDN w:val="0"/>
        <w:adjustRightInd w:val="0"/>
        <w:spacing w:line="360" w:lineRule="auto"/>
        <w:jc w:val="left"/>
        <w:rPr>
          <w:color w:val="auto"/>
        </w:rPr>
      </w:pPr>
      <w:r>
        <w:drawing>
          <wp:inline distT="0" distB="0" distL="114300" distR="114300">
            <wp:extent cx="5541010" cy="6187440"/>
            <wp:effectExtent l="0" t="0" r="2540" b="3810"/>
            <wp:docPr id="9"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5"/>
                    <pic:cNvPicPr>
                      <a:picLocks noChangeAspect="1"/>
                    </pic:cNvPicPr>
                  </pic:nvPicPr>
                  <pic:blipFill>
                    <a:blip r:embed="rId13"/>
                    <a:stretch>
                      <a:fillRect/>
                    </a:stretch>
                  </pic:blipFill>
                  <pic:spPr>
                    <a:xfrm>
                      <a:off x="0" y="0"/>
                      <a:ext cx="5541010" cy="6187440"/>
                    </a:xfrm>
                    <a:prstGeom prst="rect">
                      <a:avLst/>
                    </a:prstGeom>
                    <a:noFill/>
                    <a:ln>
                      <a:noFill/>
                    </a:ln>
                  </pic:spPr>
                </pic:pic>
              </a:graphicData>
            </a:graphic>
          </wp:inline>
        </w:drawing>
      </w:r>
    </w:p>
    <w:p w14:paraId="05ED6654">
      <w:pPr>
        <w:autoSpaceDE w:val="0"/>
        <w:autoSpaceDN w:val="0"/>
        <w:adjustRightInd w:val="0"/>
        <w:spacing w:line="360" w:lineRule="auto"/>
        <w:jc w:val="left"/>
        <w:rPr>
          <w:color w:val="auto"/>
        </w:rPr>
      </w:pPr>
    </w:p>
    <w:p w14:paraId="36F11843">
      <w:pPr>
        <w:autoSpaceDE w:val="0"/>
        <w:autoSpaceDN w:val="0"/>
        <w:adjustRightInd w:val="0"/>
        <w:spacing w:line="360" w:lineRule="auto"/>
        <w:jc w:val="left"/>
        <w:rPr>
          <w:color w:val="auto"/>
        </w:rPr>
      </w:pPr>
    </w:p>
    <w:p w14:paraId="3AFA1434">
      <w:pPr>
        <w:autoSpaceDE w:val="0"/>
        <w:autoSpaceDN w:val="0"/>
        <w:adjustRightInd w:val="0"/>
        <w:spacing w:line="360" w:lineRule="auto"/>
        <w:jc w:val="left"/>
        <w:rPr>
          <w:color w:val="auto"/>
        </w:rPr>
      </w:pPr>
    </w:p>
    <w:p w14:paraId="5F07EA9A">
      <w:pPr>
        <w:autoSpaceDE w:val="0"/>
        <w:autoSpaceDN w:val="0"/>
        <w:adjustRightInd w:val="0"/>
        <w:spacing w:line="360" w:lineRule="auto"/>
        <w:jc w:val="left"/>
        <w:rPr>
          <w:color w:val="auto"/>
        </w:rPr>
      </w:pPr>
    </w:p>
    <w:p w14:paraId="3C8C0E42">
      <w:pPr>
        <w:autoSpaceDE w:val="0"/>
        <w:autoSpaceDN w:val="0"/>
        <w:adjustRightInd w:val="0"/>
        <w:spacing w:line="360" w:lineRule="auto"/>
        <w:jc w:val="left"/>
        <w:rPr>
          <w:color w:val="auto"/>
        </w:rPr>
      </w:pPr>
    </w:p>
    <w:p w14:paraId="4F580B8E">
      <w:pPr>
        <w:autoSpaceDE w:val="0"/>
        <w:autoSpaceDN w:val="0"/>
        <w:adjustRightInd w:val="0"/>
        <w:spacing w:line="360" w:lineRule="auto"/>
        <w:jc w:val="left"/>
        <w:rPr>
          <w:color w:val="auto"/>
        </w:rPr>
      </w:pPr>
    </w:p>
    <w:p w14:paraId="410ABE93">
      <w:pPr>
        <w:autoSpaceDE w:val="0"/>
        <w:autoSpaceDN w:val="0"/>
        <w:adjustRightInd w:val="0"/>
        <w:spacing w:line="360" w:lineRule="auto"/>
        <w:jc w:val="left"/>
        <w:rPr>
          <w:color w:val="auto"/>
        </w:rPr>
      </w:pPr>
    </w:p>
    <w:p w14:paraId="68895258">
      <w:pPr>
        <w:autoSpaceDE w:val="0"/>
        <w:autoSpaceDN w:val="0"/>
        <w:adjustRightInd w:val="0"/>
        <w:spacing w:line="360" w:lineRule="auto"/>
        <w:jc w:val="left"/>
        <w:rPr>
          <w:color w:val="auto"/>
        </w:rPr>
      </w:pPr>
      <w:r>
        <w:rPr>
          <w:color w:val="auto"/>
        </w:rPr>
        <w:drawing>
          <wp:inline distT="0" distB="0" distL="114300" distR="114300">
            <wp:extent cx="5544185" cy="3230245"/>
            <wp:effectExtent l="0" t="0" r="18415" b="825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4"/>
                    <a:stretch>
                      <a:fillRect/>
                    </a:stretch>
                  </pic:blipFill>
                  <pic:spPr>
                    <a:xfrm>
                      <a:off x="0" y="0"/>
                      <a:ext cx="5544185" cy="3230245"/>
                    </a:xfrm>
                    <a:prstGeom prst="rect">
                      <a:avLst/>
                    </a:prstGeom>
                    <a:noFill/>
                    <a:ln>
                      <a:noFill/>
                    </a:ln>
                  </pic:spPr>
                </pic:pic>
              </a:graphicData>
            </a:graphic>
          </wp:inline>
        </w:drawing>
      </w:r>
    </w:p>
    <w:p w14:paraId="59EA636D">
      <w:pPr>
        <w:autoSpaceDE w:val="0"/>
        <w:autoSpaceDN w:val="0"/>
        <w:adjustRightInd w:val="0"/>
        <w:spacing w:line="360" w:lineRule="auto"/>
        <w:jc w:val="left"/>
        <w:rPr>
          <w:color w:val="auto"/>
        </w:rPr>
      </w:pPr>
    </w:p>
    <w:p w14:paraId="10263EA9">
      <w:pPr>
        <w:keepNext w:val="0"/>
        <w:keepLines w:val="0"/>
        <w:pageBreakBefore w:val="0"/>
        <w:widowControl/>
        <w:kinsoku/>
        <w:wordWrap/>
        <w:overflowPunct/>
        <w:topLinePunct w:val="0"/>
        <w:bidi w:val="0"/>
        <w:snapToGrid/>
        <w:spacing w:line="600" w:lineRule="exact"/>
        <w:ind w:firstLine="640"/>
        <w:jc w:val="both"/>
        <w:textAlignment w:val="auto"/>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br w:type="page"/>
      </w:r>
    </w:p>
    <w:p w14:paraId="6206352B">
      <w:pPr>
        <w:keepNext w:val="0"/>
        <w:keepLines w:val="0"/>
        <w:pageBreakBefore w:val="0"/>
        <w:widowControl/>
        <w:kinsoku/>
        <w:wordWrap/>
        <w:overflowPunct/>
        <w:topLinePunct w:val="0"/>
        <w:bidi w:val="0"/>
        <w:snapToGrid/>
        <w:spacing w:line="60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第三部分  202</w:t>
      </w:r>
      <w:r>
        <w:rPr>
          <w:rFonts w:hint="eastAsia" w:ascii="方正小标宋简体" w:hAnsi="方正小标宋简体" w:eastAsia="方正小标宋简体" w:cs="方正小标宋简体"/>
          <w:b w:val="0"/>
          <w:bCs/>
          <w:color w:val="auto"/>
          <w:sz w:val="44"/>
          <w:szCs w:val="44"/>
          <w:lang w:val="en-US" w:eastAsia="zh-CN"/>
        </w:rPr>
        <w:t>2</w:t>
      </w:r>
      <w:r>
        <w:rPr>
          <w:rFonts w:hint="eastAsia" w:ascii="方正小标宋简体" w:hAnsi="方正小标宋简体" w:eastAsia="方正小标宋简体" w:cs="方正小标宋简体"/>
          <w:b w:val="0"/>
          <w:bCs/>
          <w:color w:val="auto"/>
          <w:sz w:val="44"/>
          <w:szCs w:val="44"/>
        </w:rPr>
        <w:t>年度部门决算情况说明</w:t>
      </w:r>
    </w:p>
    <w:p w14:paraId="2706884B">
      <w:pPr>
        <w:keepNext w:val="0"/>
        <w:keepLines w:val="0"/>
        <w:pageBreakBefore w:val="0"/>
        <w:kinsoku/>
        <w:wordWrap/>
        <w:overflowPunct/>
        <w:topLinePunct w:val="0"/>
        <w:bidi w:val="0"/>
        <w:snapToGrid/>
        <w:spacing w:line="600" w:lineRule="exact"/>
        <w:ind w:firstLine="630"/>
        <w:jc w:val="both"/>
        <w:textAlignment w:val="auto"/>
        <w:rPr>
          <w:rFonts w:hint="eastAsia" w:ascii="仿宋_GB2312" w:hAnsi="仿宋_GB2312" w:eastAsia="仿宋_GB2312"/>
          <w:color w:val="auto"/>
          <w:sz w:val="30"/>
          <w:szCs w:val="30"/>
        </w:rPr>
      </w:pPr>
    </w:p>
    <w:p w14:paraId="1ED94751">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195BC54D">
      <w:pPr>
        <w:keepNext w:val="0"/>
        <w:keepLines w:val="0"/>
        <w:pageBreakBefore w:val="0"/>
        <w:kinsoku/>
        <w:wordWrap/>
        <w:overflowPunct/>
        <w:topLinePunct w:val="0"/>
        <w:bidi w:val="0"/>
        <w:snapToGrid/>
        <w:spacing w:line="600" w:lineRule="exact"/>
        <w:ind w:firstLine="640" w:firstLineChars="200"/>
        <w:jc w:val="both"/>
        <w:textAlignment w:val="auto"/>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rPr>
        <w:t>本部门202</w:t>
      </w:r>
      <w:r>
        <w:rPr>
          <w:rFonts w:hint="eastAsia" w:ascii="仿宋_GB2312" w:hAnsi="仿宋_GB2312" w:eastAsia="仿宋_GB2312"/>
          <w:color w:val="auto"/>
          <w:sz w:val="32"/>
          <w:szCs w:val="32"/>
          <w:lang w:val="en-US" w:eastAsia="zh-CN"/>
        </w:rPr>
        <w:t>2</w:t>
      </w:r>
      <w:r>
        <w:rPr>
          <w:rFonts w:hint="eastAsia" w:ascii="仿宋_GB2312" w:hAnsi="仿宋_GB2312" w:eastAsia="仿宋_GB2312"/>
          <w:color w:val="auto"/>
          <w:sz w:val="32"/>
          <w:szCs w:val="32"/>
        </w:rPr>
        <w:t>年度收入总计</w:t>
      </w:r>
      <w:r>
        <w:rPr>
          <w:rFonts w:hint="eastAsia" w:ascii="仿宋_GB2312" w:hAnsi="仿宋_GB2312" w:eastAsia="仿宋_GB2312"/>
          <w:color w:val="auto"/>
          <w:sz w:val="32"/>
          <w:szCs w:val="32"/>
          <w:lang w:val="en-US" w:eastAsia="zh-CN"/>
        </w:rPr>
        <w:t>5695.89</w:t>
      </w:r>
      <w:r>
        <w:rPr>
          <w:rFonts w:hint="eastAsia" w:ascii="仿宋_GB2312" w:hAnsi="仿宋_GB2312" w:eastAsia="仿宋_GB2312"/>
          <w:color w:val="auto"/>
          <w:sz w:val="32"/>
          <w:szCs w:val="32"/>
        </w:rPr>
        <w:t>万元，其中年初结转和结余</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万元，较20</w:t>
      </w:r>
      <w:r>
        <w:rPr>
          <w:rFonts w:hint="eastAsia" w:ascii="仿宋_GB2312" w:hAnsi="仿宋_GB2312" w:eastAsia="仿宋_GB2312"/>
          <w:color w:val="auto"/>
          <w:sz w:val="32"/>
          <w:szCs w:val="32"/>
          <w:lang w:val="en-US" w:eastAsia="zh-CN"/>
        </w:rPr>
        <w:t>21</w:t>
      </w:r>
      <w:r>
        <w:rPr>
          <w:rFonts w:hint="eastAsia" w:ascii="仿宋_GB2312" w:hAnsi="仿宋_GB2312" w:eastAsia="仿宋_GB2312"/>
          <w:color w:val="auto"/>
          <w:sz w:val="32"/>
          <w:szCs w:val="32"/>
        </w:rPr>
        <w:t>年</w:t>
      </w:r>
      <w:r>
        <w:rPr>
          <w:rFonts w:hint="eastAsia" w:ascii="仿宋_GB2312" w:hAnsi="仿宋_GB2312" w:eastAsia="仿宋_GB2312"/>
          <w:color w:val="auto"/>
          <w:sz w:val="32"/>
          <w:szCs w:val="32"/>
          <w:lang w:eastAsia="zh-CN"/>
        </w:rPr>
        <w:t>减少</w:t>
      </w:r>
      <w:r>
        <w:rPr>
          <w:rFonts w:hint="eastAsia" w:ascii="仿宋_GB2312" w:hAnsi="仿宋_GB2312" w:eastAsia="仿宋_GB2312"/>
          <w:color w:val="auto"/>
          <w:sz w:val="32"/>
          <w:szCs w:val="32"/>
          <w:lang w:val="en-US" w:eastAsia="zh-CN"/>
        </w:rPr>
        <w:t>292.63</w:t>
      </w:r>
      <w:r>
        <w:rPr>
          <w:rFonts w:hint="eastAsia" w:ascii="仿宋_GB2312" w:hAnsi="仿宋_GB2312" w:eastAsia="仿宋_GB2312"/>
          <w:color w:val="auto"/>
          <w:sz w:val="32"/>
          <w:szCs w:val="32"/>
        </w:rPr>
        <w:t>万元，</w:t>
      </w:r>
      <w:r>
        <w:rPr>
          <w:rFonts w:hint="eastAsia" w:ascii="仿宋_GB2312" w:hAnsi="仿宋_GB2312" w:eastAsia="仿宋_GB2312"/>
          <w:color w:val="auto"/>
          <w:sz w:val="32"/>
          <w:szCs w:val="32"/>
          <w:lang w:eastAsia="zh-CN"/>
        </w:rPr>
        <w:t>减少</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%；本年收入合计</w:t>
      </w:r>
      <w:r>
        <w:rPr>
          <w:rFonts w:hint="eastAsia" w:ascii="仿宋_GB2312" w:hAnsi="仿宋_GB2312" w:eastAsia="仿宋_GB2312"/>
          <w:color w:val="auto"/>
          <w:sz w:val="32"/>
          <w:szCs w:val="32"/>
          <w:lang w:val="en-US" w:eastAsia="zh-CN"/>
        </w:rPr>
        <w:t>5695.8</w:t>
      </w:r>
      <w:r>
        <w:rPr>
          <w:rFonts w:hint="eastAsia" w:ascii="仿宋_GB2312" w:hAnsi="仿宋_GB2312" w:eastAsia="仿宋_GB2312" w:cs="仿宋_GB2312"/>
          <w:sz w:val="32"/>
          <w:szCs w:val="32"/>
          <w:lang w:val="en-US" w:eastAsia="zh-CN"/>
        </w:rPr>
        <w:t>9</w:t>
      </w:r>
      <w:r>
        <w:rPr>
          <w:rFonts w:hint="eastAsia" w:ascii="仿宋_GB2312" w:hAnsi="仿宋_GB2312" w:eastAsia="仿宋_GB2312"/>
          <w:color w:val="auto"/>
          <w:sz w:val="32"/>
          <w:szCs w:val="32"/>
        </w:rPr>
        <w:t>万元，较20</w:t>
      </w:r>
      <w:r>
        <w:rPr>
          <w:rFonts w:hint="eastAsia" w:ascii="仿宋_GB2312" w:hAnsi="仿宋_GB2312" w:eastAsia="仿宋_GB2312"/>
          <w:color w:val="auto"/>
          <w:sz w:val="32"/>
          <w:szCs w:val="32"/>
          <w:lang w:val="en-US" w:eastAsia="zh-CN"/>
        </w:rPr>
        <w:t>21</w:t>
      </w:r>
      <w:r>
        <w:rPr>
          <w:rFonts w:hint="eastAsia" w:ascii="仿宋_GB2312" w:hAnsi="仿宋_GB2312" w:eastAsia="仿宋_GB2312"/>
          <w:color w:val="auto"/>
          <w:sz w:val="32"/>
          <w:szCs w:val="32"/>
        </w:rPr>
        <w:t>年增加</w:t>
      </w:r>
      <w:r>
        <w:rPr>
          <w:rFonts w:hint="eastAsia" w:ascii="仿宋_GB2312" w:hAnsi="仿宋_GB2312" w:eastAsia="仿宋_GB2312"/>
          <w:color w:val="auto"/>
          <w:sz w:val="32"/>
          <w:szCs w:val="32"/>
          <w:lang w:val="en-US" w:eastAsia="zh-CN"/>
        </w:rPr>
        <w:t>662.58</w:t>
      </w:r>
      <w:r>
        <w:rPr>
          <w:rFonts w:hint="eastAsia" w:ascii="仿宋_GB2312" w:hAnsi="仿宋_GB2312" w:eastAsia="仿宋_GB2312"/>
          <w:color w:val="auto"/>
          <w:sz w:val="32"/>
          <w:szCs w:val="32"/>
        </w:rPr>
        <w:t>万元，增长</w:t>
      </w:r>
      <w:r>
        <w:rPr>
          <w:rFonts w:hint="eastAsia" w:ascii="仿宋_GB2312" w:hAnsi="仿宋_GB2312" w:eastAsia="仿宋_GB2312"/>
          <w:color w:val="auto"/>
          <w:sz w:val="32"/>
          <w:szCs w:val="32"/>
          <w:lang w:val="en-US" w:eastAsia="zh-CN"/>
        </w:rPr>
        <w:t>13.2</w:t>
      </w:r>
      <w:r>
        <w:rPr>
          <w:rFonts w:hint="eastAsia" w:ascii="仿宋_GB2312" w:hAnsi="仿宋_GB2312" w:eastAsia="仿宋_GB2312"/>
          <w:color w:val="auto"/>
          <w:sz w:val="32"/>
          <w:szCs w:val="32"/>
        </w:rPr>
        <w:t>%，主要原因是：</w:t>
      </w:r>
      <w:r>
        <w:rPr>
          <w:rFonts w:hint="eastAsia" w:ascii="仿宋_GB2312" w:hAnsi="仿宋_GB2312" w:eastAsia="仿宋_GB2312"/>
          <w:color w:val="auto"/>
          <w:sz w:val="32"/>
          <w:szCs w:val="32"/>
          <w:lang w:eastAsia="zh-CN"/>
        </w:rPr>
        <w:t>本年收入决算金额中增加其他城乡社区公共设施支出</w:t>
      </w:r>
      <w:r>
        <w:rPr>
          <w:rFonts w:hint="eastAsia" w:ascii="仿宋_GB2312" w:hAnsi="仿宋_GB2312" w:eastAsia="仿宋_GB2312"/>
          <w:color w:val="auto"/>
          <w:sz w:val="32"/>
          <w:szCs w:val="32"/>
          <w:lang w:val="en-US" w:eastAsia="zh-CN"/>
        </w:rPr>
        <w:t>124万元和医疗救助400万元、其他社会保障和就业支出93万元。</w:t>
      </w:r>
    </w:p>
    <w:p w14:paraId="035884EA">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本年收入的具体构成为：财政拨款收入</w:t>
      </w:r>
      <w:r>
        <w:rPr>
          <w:rFonts w:hint="eastAsia" w:ascii="仿宋_GB2312" w:hAnsi="仿宋_GB2312" w:eastAsia="仿宋_GB2312"/>
          <w:color w:val="auto"/>
          <w:sz w:val="32"/>
          <w:szCs w:val="32"/>
          <w:lang w:val="en-US" w:eastAsia="zh-CN"/>
        </w:rPr>
        <w:t>5692.74</w:t>
      </w:r>
      <w:r>
        <w:rPr>
          <w:rFonts w:hint="eastAsia" w:ascii="仿宋_GB2312" w:hAnsi="仿宋_GB2312" w:eastAsia="仿宋_GB2312"/>
          <w:color w:val="auto"/>
          <w:sz w:val="32"/>
          <w:szCs w:val="32"/>
        </w:rPr>
        <w:t>万元，占</w:t>
      </w:r>
      <w:r>
        <w:rPr>
          <w:rFonts w:hint="eastAsia" w:ascii="仿宋_GB2312" w:hAnsi="仿宋_GB2312" w:eastAsia="仿宋_GB2312"/>
          <w:color w:val="auto"/>
          <w:sz w:val="32"/>
          <w:szCs w:val="32"/>
          <w:lang w:val="en-US" w:eastAsia="zh-CN"/>
        </w:rPr>
        <w:t>99.9</w:t>
      </w:r>
      <w:r>
        <w:rPr>
          <w:rFonts w:hint="eastAsia" w:ascii="仿宋_GB2312" w:hAnsi="仿宋_GB2312" w:eastAsia="仿宋_GB2312"/>
          <w:color w:val="auto"/>
          <w:sz w:val="32"/>
          <w:szCs w:val="32"/>
        </w:rPr>
        <w:t>%；事业收入</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万元，占</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%；经营收入</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万元，占</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%；其他收入</w:t>
      </w:r>
      <w:r>
        <w:rPr>
          <w:rFonts w:hint="eastAsia" w:ascii="仿宋_GB2312" w:hAnsi="仿宋_GB2312" w:eastAsia="仿宋_GB2312"/>
          <w:color w:val="auto"/>
          <w:sz w:val="32"/>
          <w:szCs w:val="32"/>
          <w:lang w:val="en-US" w:eastAsia="zh-CN"/>
        </w:rPr>
        <w:t>3.15</w:t>
      </w:r>
      <w:r>
        <w:rPr>
          <w:rFonts w:hint="eastAsia" w:ascii="仿宋_GB2312" w:hAnsi="仿宋_GB2312" w:eastAsia="仿宋_GB2312"/>
          <w:color w:val="auto"/>
          <w:sz w:val="32"/>
          <w:szCs w:val="32"/>
        </w:rPr>
        <w:t>万元，占</w:t>
      </w:r>
      <w:r>
        <w:rPr>
          <w:rFonts w:hint="eastAsia" w:ascii="仿宋_GB2312" w:hAnsi="仿宋_GB2312" w:eastAsia="仿宋_GB2312"/>
          <w:color w:val="auto"/>
          <w:sz w:val="32"/>
          <w:szCs w:val="32"/>
          <w:lang w:val="en-US" w:eastAsia="zh-CN"/>
        </w:rPr>
        <w:t>0.1</w:t>
      </w:r>
      <w:r>
        <w:rPr>
          <w:rFonts w:hint="eastAsia" w:ascii="仿宋_GB2312" w:hAnsi="仿宋_GB2312" w:eastAsia="仿宋_GB2312"/>
          <w:color w:val="auto"/>
          <w:sz w:val="32"/>
          <w:szCs w:val="32"/>
        </w:rPr>
        <w:t xml:space="preserve">%。  </w:t>
      </w:r>
    </w:p>
    <w:p w14:paraId="66F9CB8E">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6CBA55D8">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本部门202</w:t>
      </w:r>
      <w:r>
        <w:rPr>
          <w:rFonts w:hint="eastAsia" w:ascii="仿宋_GB2312" w:hAnsi="仿宋_GB2312" w:eastAsia="仿宋_GB2312"/>
          <w:color w:val="auto"/>
          <w:sz w:val="32"/>
          <w:szCs w:val="32"/>
          <w:lang w:val="en-US" w:eastAsia="zh-CN"/>
        </w:rPr>
        <w:t>2</w:t>
      </w:r>
      <w:r>
        <w:rPr>
          <w:rFonts w:hint="eastAsia" w:ascii="仿宋_GB2312" w:hAnsi="仿宋_GB2312" w:eastAsia="仿宋_GB2312"/>
          <w:color w:val="auto"/>
          <w:sz w:val="32"/>
          <w:szCs w:val="32"/>
        </w:rPr>
        <w:t>年度支出总计</w:t>
      </w:r>
      <w:r>
        <w:rPr>
          <w:rFonts w:hint="eastAsia" w:ascii="仿宋_GB2312" w:hAnsi="仿宋_GB2312" w:eastAsia="仿宋_GB2312"/>
          <w:color w:val="auto"/>
          <w:sz w:val="32"/>
          <w:szCs w:val="32"/>
          <w:lang w:val="en-US" w:eastAsia="zh-CN"/>
        </w:rPr>
        <w:t>5695.89</w:t>
      </w:r>
      <w:r>
        <w:rPr>
          <w:rFonts w:hint="eastAsia" w:ascii="仿宋_GB2312" w:hAnsi="仿宋_GB2312" w:eastAsia="仿宋_GB2312"/>
          <w:color w:val="auto"/>
          <w:sz w:val="32"/>
          <w:szCs w:val="32"/>
        </w:rPr>
        <w:t>万元，其中本年支出合计</w:t>
      </w:r>
      <w:r>
        <w:rPr>
          <w:rFonts w:hint="eastAsia" w:ascii="仿宋_GB2312" w:hAnsi="仿宋_GB2312" w:eastAsia="仿宋_GB2312"/>
          <w:color w:val="auto"/>
          <w:sz w:val="32"/>
          <w:szCs w:val="32"/>
          <w:lang w:val="en-US" w:eastAsia="zh-CN"/>
        </w:rPr>
        <w:t>5695.89</w:t>
      </w:r>
      <w:r>
        <w:rPr>
          <w:rFonts w:hint="eastAsia" w:ascii="仿宋_GB2312" w:hAnsi="仿宋_GB2312" w:eastAsia="仿宋_GB2312"/>
          <w:color w:val="auto"/>
          <w:sz w:val="32"/>
          <w:szCs w:val="32"/>
        </w:rPr>
        <w:t>万元，较20</w:t>
      </w:r>
      <w:r>
        <w:rPr>
          <w:rFonts w:hint="eastAsia" w:ascii="仿宋_GB2312" w:hAnsi="仿宋_GB2312" w:eastAsia="仿宋_GB2312"/>
          <w:color w:val="auto"/>
          <w:sz w:val="32"/>
          <w:szCs w:val="32"/>
          <w:lang w:val="en-US" w:eastAsia="zh-CN"/>
        </w:rPr>
        <w:t>21</w:t>
      </w:r>
      <w:r>
        <w:rPr>
          <w:rFonts w:hint="eastAsia" w:ascii="仿宋_GB2312" w:hAnsi="仿宋_GB2312" w:eastAsia="仿宋_GB2312"/>
          <w:color w:val="auto"/>
          <w:sz w:val="32"/>
          <w:szCs w:val="32"/>
        </w:rPr>
        <w:t>年增加</w:t>
      </w:r>
      <w:r>
        <w:rPr>
          <w:rFonts w:hint="eastAsia" w:ascii="仿宋_GB2312" w:hAnsi="仿宋_GB2312" w:eastAsia="仿宋_GB2312"/>
          <w:color w:val="auto"/>
          <w:sz w:val="32"/>
          <w:szCs w:val="32"/>
          <w:lang w:val="en-US" w:eastAsia="zh-CN"/>
        </w:rPr>
        <w:t>370</w:t>
      </w:r>
      <w:r>
        <w:rPr>
          <w:rFonts w:hint="eastAsia" w:ascii="仿宋_GB2312" w:hAnsi="仿宋_GB2312" w:eastAsia="仿宋_GB2312"/>
          <w:color w:val="auto"/>
          <w:sz w:val="32"/>
          <w:szCs w:val="32"/>
        </w:rPr>
        <w:t>万元，增长</w:t>
      </w:r>
      <w:r>
        <w:rPr>
          <w:rFonts w:hint="eastAsia" w:ascii="仿宋_GB2312" w:hAnsi="仿宋_GB2312" w:eastAsia="仿宋_GB2312"/>
          <w:color w:val="auto"/>
          <w:sz w:val="32"/>
          <w:szCs w:val="32"/>
          <w:lang w:val="en-US" w:eastAsia="zh-CN"/>
        </w:rPr>
        <w:t>6.9</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本年支出决算金额中增加其他城乡社区公共设施支出</w:t>
      </w:r>
      <w:r>
        <w:rPr>
          <w:rFonts w:hint="eastAsia" w:ascii="仿宋_GB2312" w:hAnsi="仿宋_GB2312" w:eastAsia="仿宋_GB2312"/>
          <w:color w:val="auto"/>
          <w:sz w:val="32"/>
          <w:szCs w:val="32"/>
          <w:lang w:val="en-US" w:eastAsia="zh-CN"/>
        </w:rPr>
        <w:t>124万元和医疗救助400万元、其他社会保障和就业支出93万元</w:t>
      </w:r>
      <w:r>
        <w:rPr>
          <w:rFonts w:hint="eastAsia" w:ascii="仿宋_GB2312" w:hAnsi="仿宋_GB2312" w:eastAsia="仿宋_GB2312"/>
          <w:color w:val="auto"/>
          <w:sz w:val="32"/>
          <w:szCs w:val="32"/>
        </w:rPr>
        <w:t>；年末结转和结余</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万元，较20</w:t>
      </w:r>
      <w:r>
        <w:rPr>
          <w:rFonts w:hint="eastAsia" w:ascii="仿宋_GB2312" w:hAnsi="仿宋_GB2312" w:eastAsia="仿宋_GB2312"/>
          <w:color w:val="auto"/>
          <w:sz w:val="32"/>
          <w:szCs w:val="32"/>
          <w:lang w:val="en-US" w:eastAsia="zh-CN"/>
        </w:rPr>
        <w:t>21</w:t>
      </w:r>
      <w:r>
        <w:rPr>
          <w:rFonts w:hint="eastAsia" w:ascii="仿宋_GB2312" w:hAnsi="仿宋_GB2312" w:eastAsia="仿宋_GB2312"/>
          <w:color w:val="auto"/>
          <w:sz w:val="32"/>
          <w:szCs w:val="32"/>
        </w:rPr>
        <w:t>年增加</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万元，增长</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%，主要原因是：</w:t>
      </w:r>
      <w:r>
        <w:rPr>
          <w:rFonts w:hint="eastAsia" w:ascii="仿宋_GB2312" w:hAnsi="仿宋_GB2312" w:eastAsia="仿宋_GB2312"/>
          <w:color w:val="auto"/>
          <w:sz w:val="32"/>
          <w:szCs w:val="32"/>
          <w:lang w:val="en-US" w:eastAsia="zh-CN"/>
        </w:rPr>
        <w:t>2022年起实行零基预算，2022年末资金被财政部门收回</w:t>
      </w:r>
      <w:r>
        <w:rPr>
          <w:rFonts w:hint="eastAsia" w:ascii="仿宋_GB2312" w:hAnsi="仿宋_GB2312" w:eastAsia="仿宋_GB2312"/>
          <w:color w:val="auto"/>
          <w:sz w:val="32"/>
          <w:szCs w:val="32"/>
        </w:rPr>
        <w:t>。</w:t>
      </w:r>
    </w:p>
    <w:p w14:paraId="0C857DAE">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本年支出的具体构成为：基本支出</w:t>
      </w:r>
      <w:r>
        <w:rPr>
          <w:rFonts w:hint="eastAsia" w:ascii="仿宋_GB2312" w:hAnsi="仿宋_GB2312" w:eastAsia="仿宋_GB2312"/>
          <w:color w:val="auto"/>
          <w:sz w:val="32"/>
          <w:szCs w:val="32"/>
          <w:lang w:val="en-US" w:eastAsia="zh-CN"/>
        </w:rPr>
        <w:t>396.80</w:t>
      </w:r>
      <w:r>
        <w:rPr>
          <w:rFonts w:hint="eastAsia" w:ascii="仿宋_GB2312" w:hAnsi="仿宋_GB2312" w:eastAsia="仿宋_GB2312"/>
          <w:color w:val="auto"/>
          <w:sz w:val="32"/>
          <w:szCs w:val="32"/>
        </w:rPr>
        <w:t>万元，占</w:t>
      </w:r>
      <w:r>
        <w:rPr>
          <w:rFonts w:hint="eastAsia" w:ascii="仿宋_GB2312" w:hAnsi="仿宋_GB2312" w:eastAsia="仿宋_GB2312"/>
          <w:color w:val="auto"/>
          <w:sz w:val="32"/>
          <w:szCs w:val="32"/>
          <w:lang w:val="en-US" w:eastAsia="zh-CN"/>
        </w:rPr>
        <w:t>7</w:t>
      </w:r>
      <w:r>
        <w:rPr>
          <w:rFonts w:hint="eastAsia" w:ascii="仿宋_GB2312" w:hAnsi="仿宋_GB2312" w:eastAsia="仿宋_GB2312"/>
          <w:color w:val="auto"/>
          <w:sz w:val="32"/>
          <w:szCs w:val="32"/>
        </w:rPr>
        <w:t>%；项目支出</w:t>
      </w:r>
      <w:r>
        <w:rPr>
          <w:rFonts w:hint="eastAsia" w:ascii="仿宋_GB2312" w:hAnsi="仿宋_GB2312" w:eastAsia="仿宋_GB2312"/>
          <w:color w:val="auto"/>
          <w:sz w:val="32"/>
          <w:szCs w:val="32"/>
          <w:lang w:val="en-US" w:eastAsia="zh-CN"/>
        </w:rPr>
        <w:t>5299.09</w:t>
      </w:r>
      <w:r>
        <w:rPr>
          <w:rFonts w:hint="eastAsia" w:ascii="仿宋_GB2312" w:hAnsi="仿宋_GB2312" w:eastAsia="仿宋_GB2312"/>
          <w:color w:val="auto"/>
          <w:sz w:val="32"/>
          <w:szCs w:val="32"/>
        </w:rPr>
        <w:t>万元，占</w:t>
      </w:r>
      <w:r>
        <w:rPr>
          <w:rFonts w:hint="eastAsia" w:ascii="仿宋_GB2312" w:hAnsi="仿宋_GB2312" w:eastAsia="仿宋_GB2312"/>
          <w:color w:val="auto"/>
          <w:sz w:val="32"/>
          <w:szCs w:val="32"/>
          <w:lang w:val="en-US" w:eastAsia="zh-CN"/>
        </w:rPr>
        <w:t>93</w:t>
      </w:r>
      <w:r>
        <w:rPr>
          <w:rFonts w:hint="eastAsia" w:ascii="仿宋_GB2312" w:hAnsi="仿宋_GB2312" w:eastAsia="仿宋_GB2312"/>
          <w:color w:val="auto"/>
          <w:sz w:val="32"/>
          <w:szCs w:val="32"/>
        </w:rPr>
        <w:t>%；经营支出</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万元，占</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%；其他支出（对附属单位补助支出、上缴上级支出）</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万元，占</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w:t>
      </w:r>
    </w:p>
    <w:p w14:paraId="16DC793D">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73CCB7DD">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本部门202</w:t>
      </w:r>
      <w:r>
        <w:rPr>
          <w:rFonts w:hint="eastAsia" w:ascii="仿宋_GB2312" w:hAnsi="仿宋_GB2312" w:eastAsia="仿宋_GB2312"/>
          <w:color w:val="auto"/>
          <w:sz w:val="32"/>
          <w:szCs w:val="32"/>
          <w:lang w:val="en-US" w:eastAsia="zh-CN"/>
        </w:rPr>
        <w:t>2</w:t>
      </w:r>
      <w:r>
        <w:rPr>
          <w:rFonts w:hint="eastAsia" w:ascii="仿宋_GB2312" w:hAnsi="仿宋_GB2312" w:eastAsia="仿宋_GB2312"/>
          <w:color w:val="auto"/>
          <w:sz w:val="32"/>
          <w:szCs w:val="32"/>
        </w:rPr>
        <w:t>年度财政拨款本年支出年初预算数为</w:t>
      </w:r>
      <w:r>
        <w:rPr>
          <w:rFonts w:hint="eastAsia" w:ascii="仿宋_GB2312" w:hAnsi="仿宋_GB2312" w:eastAsia="仿宋_GB2312"/>
          <w:color w:val="auto"/>
          <w:sz w:val="32"/>
          <w:szCs w:val="32"/>
          <w:lang w:val="en-US" w:eastAsia="zh-CN"/>
        </w:rPr>
        <w:t>1840</w:t>
      </w:r>
      <w:r>
        <w:rPr>
          <w:rFonts w:hint="eastAsia" w:ascii="仿宋_GB2312" w:hAnsi="仿宋_GB2312" w:eastAsia="仿宋_GB2312"/>
          <w:color w:val="auto"/>
          <w:sz w:val="32"/>
          <w:szCs w:val="32"/>
        </w:rPr>
        <w:t>万元，决算数为</w:t>
      </w:r>
      <w:r>
        <w:rPr>
          <w:rFonts w:hint="eastAsia" w:ascii="仿宋_GB2312" w:hAnsi="仿宋_GB2312" w:eastAsia="仿宋_GB2312"/>
          <w:color w:val="auto"/>
          <w:sz w:val="32"/>
          <w:szCs w:val="32"/>
          <w:lang w:val="en-US" w:eastAsia="zh-CN"/>
        </w:rPr>
        <w:t>5692.74</w:t>
      </w:r>
      <w:r>
        <w:rPr>
          <w:rFonts w:hint="eastAsia" w:ascii="仿宋_GB2312" w:hAnsi="仿宋_GB2312" w:eastAsia="仿宋_GB2312"/>
          <w:color w:val="auto"/>
          <w:sz w:val="32"/>
          <w:szCs w:val="32"/>
        </w:rPr>
        <w:t>万元，完成年初预算的</w:t>
      </w:r>
      <w:r>
        <w:rPr>
          <w:rFonts w:hint="eastAsia" w:ascii="仿宋_GB2312" w:hAnsi="仿宋_GB2312" w:eastAsia="仿宋_GB2312"/>
          <w:color w:val="auto"/>
          <w:sz w:val="32"/>
          <w:szCs w:val="32"/>
          <w:lang w:val="en-US" w:eastAsia="zh-CN"/>
        </w:rPr>
        <w:t>309.3</w:t>
      </w:r>
      <w:r>
        <w:rPr>
          <w:rFonts w:hint="eastAsia" w:ascii="仿宋_GB2312" w:hAnsi="仿宋_GB2312" w:eastAsia="仿宋_GB2312"/>
          <w:color w:val="auto"/>
          <w:sz w:val="32"/>
          <w:szCs w:val="32"/>
        </w:rPr>
        <w:t xml:space="preserve"> %。其中：</w:t>
      </w:r>
    </w:p>
    <w:p w14:paraId="53716B45">
      <w:pPr>
        <w:keepNext w:val="0"/>
        <w:keepLines w:val="0"/>
        <w:pageBreakBefore w:val="0"/>
        <w:numPr>
          <w:ilvl w:val="0"/>
          <w:numId w:val="0"/>
        </w:numPr>
        <w:kinsoku/>
        <w:wordWrap/>
        <w:overflowPunct/>
        <w:topLinePunct w:val="0"/>
        <w:bidi w:val="0"/>
        <w:snapToGrid/>
        <w:spacing w:line="600" w:lineRule="exact"/>
        <w:ind w:firstLine="640" w:firstLineChars="200"/>
        <w:jc w:val="both"/>
        <w:textAlignment w:val="auto"/>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（一）一般公共服务支出年初预算数为66.31万元，决算数为73.31万元，完成年初预算数的110.6%，</w:t>
      </w:r>
      <w:r>
        <w:rPr>
          <w:rFonts w:hint="eastAsia" w:ascii="仿宋_GB2312" w:hAnsi="仿宋_GB2312" w:eastAsia="仿宋_GB2312"/>
          <w:color w:val="auto"/>
          <w:sz w:val="32"/>
          <w:szCs w:val="32"/>
        </w:rPr>
        <w:t>主要原因是：</w:t>
      </w:r>
      <w:r>
        <w:rPr>
          <w:rFonts w:hint="eastAsia" w:ascii="仿宋_GB2312" w:hAnsi="仿宋_GB2312" w:eastAsia="仿宋_GB2312"/>
          <w:color w:val="auto"/>
          <w:sz w:val="32"/>
          <w:szCs w:val="32"/>
          <w:lang w:eastAsia="zh-CN"/>
        </w:rPr>
        <w:t>较年初预算数</w:t>
      </w:r>
      <w:r>
        <w:rPr>
          <w:rFonts w:hint="eastAsia" w:ascii="仿宋_GB2312" w:hAnsi="仿宋_GB2312" w:eastAsia="仿宋_GB2312"/>
          <w:color w:val="auto"/>
          <w:sz w:val="32"/>
          <w:szCs w:val="32"/>
          <w:lang w:val="en-US" w:eastAsia="zh-CN"/>
        </w:rPr>
        <w:t>工资福利支出增加4.83万元、商品服务支出增加6.37万元、对个人和家庭的补助补助减少2.20万元、资本性支出减少2万元</w:t>
      </w:r>
      <w:r>
        <w:rPr>
          <w:rFonts w:hint="eastAsia" w:ascii="仿宋_GB2312" w:hAnsi="仿宋_GB2312" w:eastAsia="仿宋_GB2312"/>
          <w:color w:val="auto"/>
          <w:sz w:val="32"/>
          <w:szCs w:val="32"/>
        </w:rPr>
        <w:t>。</w:t>
      </w:r>
    </w:p>
    <w:p w14:paraId="2327D079">
      <w:pPr>
        <w:keepNext w:val="0"/>
        <w:keepLines w:val="0"/>
        <w:pageBreakBefore w:val="0"/>
        <w:numPr>
          <w:ilvl w:val="0"/>
          <w:numId w:val="0"/>
        </w:numPr>
        <w:kinsoku/>
        <w:wordWrap/>
        <w:overflowPunct/>
        <w:topLinePunct w:val="0"/>
        <w:bidi w:val="0"/>
        <w:snapToGrid/>
        <w:spacing w:line="600" w:lineRule="exact"/>
        <w:ind w:firstLine="640" w:firstLineChars="200"/>
        <w:jc w:val="both"/>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val="en-US" w:eastAsia="zh-CN"/>
        </w:rPr>
        <w:t>（二）社会保障和就业支出</w:t>
      </w:r>
      <w:r>
        <w:rPr>
          <w:rFonts w:hint="eastAsia" w:ascii="仿宋_GB2312" w:hAnsi="仿宋_GB2312" w:eastAsia="仿宋_GB2312"/>
          <w:color w:val="auto"/>
          <w:sz w:val="32"/>
          <w:szCs w:val="32"/>
        </w:rPr>
        <w:t>年初预算数为</w:t>
      </w:r>
      <w:r>
        <w:rPr>
          <w:rFonts w:hint="eastAsia" w:ascii="仿宋_GB2312" w:hAnsi="仿宋_GB2312" w:eastAsia="仿宋_GB2312"/>
          <w:color w:val="auto"/>
          <w:sz w:val="32"/>
          <w:szCs w:val="32"/>
          <w:lang w:val="en-US" w:eastAsia="zh-CN"/>
        </w:rPr>
        <w:t>1333.69</w:t>
      </w:r>
      <w:r>
        <w:rPr>
          <w:rFonts w:hint="eastAsia" w:ascii="仿宋_GB2312" w:hAnsi="仿宋_GB2312" w:eastAsia="仿宋_GB2312"/>
          <w:color w:val="auto"/>
          <w:sz w:val="32"/>
          <w:szCs w:val="32"/>
        </w:rPr>
        <w:t>万元，决算数为</w:t>
      </w:r>
      <w:r>
        <w:rPr>
          <w:rFonts w:hint="eastAsia" w:ascii="仿宋_GB2312" w:hAnsi="仿宋_GB2312" w:eastAsia="仿宋_GB2312"/>
          <w:color w:val="auto"/>
          <w:sz w:val="32"/>
          <w:szCs w:val="32"/>
          <w:lang w:val="en-US" w:eastAsia="zh-CN"/>
        </w:rPr>
        <w:t>4844.99</w:t>
      </w:r>
      <w:r>
        <w:rPr>
          <w:rFonts w:hint="eastAsia" w:ascii="仿宋_GB2312" w:hAnsi="仿宋_GB2312" w:eastAsia="仿宋_GB2312"/>
          <w:color w:val="auto"/>
          <w:sz w:val="32"/>
          <w:szCs w:val="32"/>
        </w:rPr>
        <w:t>万元，完成年初预算的</w:t>
      </w:r>
      <w:r>
        <w:rPr>
          <w:rFonts w:hint="eastAsia" w:ascii="仿宋_GB2312" w:hAnsi="仿宋_GB2312" w:eastAsia="仿宋_GB2312"/>
          <w:color w:val="auto"/>
          <w:sz w:val="32"/>
          <w:szCs w:val="32"/>
          <w:lang w:val="en-US" w:eastAsia="zh-CN"/>
        </w:rPr>
        <w:t>363.3</w:t>
      </w:r>
      <w:r>
        <w:rPr>
          <w:rFonts w:hint="eastAsia" w:ascii="仿宋_GB2312" w:hAnsi="仿宋_GB2312" w:eastAsia="仿宋_GB2312"/>
          <w:color w:val="auto"/>
          <w:sz w:val="32"/>
          <w:szCs w:val="32"/>
        </w:rPr>
        <w:t>%，主要原因是：</w:t>
      </w:r>
      <w:r>
        <w:rPr>
          <w:rFonts w:hint="eastAsia" w:ascii="仿宋_GB2312" w:hAnsi="仿宋_GB2312" w:eastAsia="仿宋_GB2312"/>
          <w:color w:val="auto"/>
          <w:sz w:val="32"/>
          <w:szCs w:val="32"/>
          <w:lang w:eastAsia="zh-CN"/>
        </w:rPr>
        <w:t>较年初预算数</w:t>
      </w:r>
      <w:r>
        <w:rPr>
          <w:rFonts w:hint="eastAsia" w:ascii="仿宋_GB2312" w:hAnsi="仿宋_GB2312" w:eastAsia="仿宋_GB2312"/>
          <w:color w:val="auto"/>
          <w:sz w:val="32"/>
          <w:szCs w:val="32"/>
          <w:lang w:val="en-US" w:eastAsia="zh-CN"/>
        </w:rPr>
        <w:t>工资福利支出增加182.54万元、商品服务支出增加31.94万元、对个人和家庭的补助减少3296.33万元、资本性支出增加0.49万元</w:t>
      </w:r>
      <w:r>
        <w:rPr>
          <w:rFonts w:hint="eastAsia" w:ascii="仿宋_GB2312" w:hAnsi="仿宋_GB2312" w:eastAsia="仿宋_GB2312"/>
          <w:color w:val="auto"/>
          <w:sz w:val="32"/>
          <w:szCs w:val="32"/>
        </w:rPr>
        <w:t>。</w:t>
      </w:r>
    </w:p>
    <w:p w14:paraId="0A9B8236">
      <w:pPr>
        <w:keepNext w:val="0"/>
        <w:keepLines w:val="0"/>
        <w:pageBreakBefore w:val="0"/>
        <w:numPr>
          <w:ilvl w:val="0"/>
          <w:numId w:val="0"/>
        </w:numPr>
        <w:kinsoku/>
        <w:wordWrap/>
        <w:overflowPunct/>
        <w:topLinePunct w:val="0"/>
        <w:bidi w:val="0"/>
        <w:snapToGrid/>
        <w:spacing w:line="600" w:lineRule="exact"/>
        <w:ind w:firstLine="640" w:firstLineChars="200"/>
        <w:jc w:val="both"/>
        <w:textAlignment w:val="auto"/>
        <w:rPr>
          <w:rFonts w:hint="eastAsia" w:ascii="仿宋_GB2312" w:hAnsi="仿宋_GB2312" w:eastAsia="仿宋_GB2312"/>
          <w:color w:val="auto"/>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三）卫生健康</w:t>
      </w:r>
      <w:r>
        <w:rPr>
          <w:rFonts w:hint="eastAsia" w:ascii="仿宋_GB2312" w:hAnsi="仿宋_GB2312" w:eastAsia="仿宋_GB2312"/>
          <w:color w:val="auto"/>
          <w:sz w:val="32"/>
          <w:szCs w:val="32"/>
          <w:lang w:val="en-US" w:eastAsia="zh-CN"/>
        </w:rPr>
        <w:t>支出</w:t>
      </w:r>
      <w:r>
        <w:rPr>
          <w:rFonts w:hint="eastAsia" w:ascii="仿宋_GB2312" w:hAnsi="仿宋_GB2312" w:eastAsia="仿宋_GB2312"/>
          <w:color w:val="auto"/>
          <w:sz w:val="32"/>
          <w:szCs w:val="32"/>
        </w:rPr>
        <w:t>年初预算数为</w:t>
      </w:r>
      <w:r>
        <w:rPr>
          <w:rFonts w:hint="eastAsia" w:ascii="仿宋_GB2312" w:hAnsi="仿宋_GB2312" w:eastAsia="仿宋_GB2312"/>
          <w:color w:val="auto"/>
          <w:sz w:val="32"/>
          <w:szCs w:val="32"/>
          <w:lang w:val="en-US" w:eastAsia="zh-CN"/>
        </w:rPr>
        <w:t>417.74</w:t>
      </w:r>
      <w:r>
        <w:rPr>
          <w:rFonts w:hint="eastAsia" w:ascii="仿宋_GB2312" w:hAnsi="仿宋_GB2312" w:eastAsia="仿宋_GB2312"/>
          <w:color w:val="auto"/>
          <w:sz w:val="32"/>
          <w:szCs w:val="32"/>
        </w:rPr>
        <w:t>万元，决算数为</w:t>
      </w:r>
      <w:r>
        <w:rPr>
          <w:rFonts w:hint="eastAsia" w:ascii="仿宋_GB2312" w:hAnsi="仿宋_GB2312" w:eastAsia="仿宋_GB2312"/>
          <w:color w:val="auto"/>
          <w:sz w:val="32"/>
          <w:szCs w:val="32"/>
          <w:lang w:val="en-US" w:eastAsia="zh-CN"/>
        </w:rPr>
        <w:t>424.40</w:t>
      </w:r>
      <w:r>
        <w:rPr>
          <w:rFonts w:hint="eastAsia" w:ascii="仿宋_GB2312" w:hAnsi="仿宋_GB2312" w:eastAsia="仿宋_GB2312"/>
          <w:color w:val="auto"/>
          <w:sz w:val="32"/>
          <w:szCs w:val="32"/>
        </w:rPr>
        <w:t>万元，完成年初预算的</w:t>
      </w:r>
      <w:r>
        <w:rPr>
          <w:rFonts w:hint="eastAsia" w:ascii="仿宋_GB2312" w:hAnsi="仿宋_GB2312" w:eastAsia="仿宋_GB2312"/>
          <w:color w:val="auto"/>
          <w:sz w:val="32"/>
          <w:szCs w:val="32"/>
          <w:lang w:val="en-US" w:eastAsia="zh-CN"/>
        </w:rPr>
        <w:t>101.6</w:t>
      </w:r>
      <w:r>
        <w:rPr>
          <w:rFonts w:hint="eastAsia" w:ascii="仿宋_GB2312" w:hAnsi="仿宋_GB2312" w:eastAsia="仿宋_GB2312"/>
          <w:color w:val="auto"/>
          <w:sz w:val="32"/>
          <w:szCs w:val="32"/>
        </w:rPr>
        <w:t>%，主要原因是：主要原因是：</w:t>
      </w:r>
      <w:r>
        <w:rPr>
          <w:rFonts w:hint="eastAsia" w:ascii="仿宋_GB2312" w:hAnsi="仿宋_GB2312" w:eastAsia="仿宋_GB2312"/>
          <w:color w:val="auto"/>
          <w:sz w:val="32"/>
          <w:szCs w:val="32"/>
          <w:lang w:eastAsia="zh-CN"/>
        </w:rPr>
        <w:t>基数调整。</w:t>
      </w:r>
    </w:p>
    <w:p w14:paraId="58A1DAF0">
      <w:pPr>
        <w:keepNext w:val="0"/>
        <w:keepLines w:val="0"/>
        <w:pageBreakBefore w:val="0"/>
        <w:numPr>
          <w:ilvl w:val="0"/>
          <w:numId w:val="0"/>
        </w:numPr>
        <w:kinsoku/>
        <w:wordWrap/>
        <w:overflowPunct/>
        <w:topLinePunct w:val="0"/>
        <w:bidi w:val="0"/>
        <w:snapToGrid/>
        <w:spacing w:line="600" w:lineRule="exact"/>
        <w:ind w:firstLine="640" w:firstLineChars="200"/>
        <w:jc w:val="both"/>
        <w:textAlignment w:val="auto"/>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eastAsia="zh-CN"/>
        </w:rPr>
        <w:t>（四）城乡社区支出</w:t>
      </w:r>
      <w:r>
        <w:rPr>
          <w:rFonts w:hint="eastAsia" w:ascii="仿宋_GB2312" w:hAnsi="仿宋_GB2312" w:eastAsia="仿宋_GB2312"/>
          <w:color w:val="auto"/>
          <w:sz w:val="32"/>
          <w:szCs w:val="32"/>
        </w:rPr>
        <w:t>初预算数为</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万元，决算数为</w:t>
      </w:r>
      <w:r>
        <w:rPr>
          <w:rFonts w:hint="eastAsia" w:ascii="仿宋_GB2312" w:hAnsi="仿宋_GB2312" w:eastAsia="仿宋_GB2312"/>
          <w:color w:val="auto"/>
          <w:sz w:val="32"/>
          <w:szCs w:val="32"/>
          <w:lang w:val="en-US" w:eastAsia="zh-CN"/>
        </w:rPr>
        <w:t>124</w:t>
      </w:r>
      <w:r>
        <w:rPr>
          <w:rFonts w:hint="eastAsia" w:ascii="仿宋_GB2312" w:hAnsi="仿宋_GB2312" w:eastAsia="仿宋_GB2312"/>
          <w:color w:val="auto"/>
          <w:sz w:val="32"/>
          <w:szCs w:val="32"/>
        </w:rPr>
        <w:t>万元，完成年初预算的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%，主要原因是：</w:t>
      </w:r>
      <w:r>
        <w:rPr>
          <w:rFonts w:hint="eastAsia" w:ascii="仿宋_GB2312" w:hAnsi="仿宋_GB2312" w:eastAsia="仿宋_GB2312"/>
          <w:color w:val="auto"/>
          <w:sz w:val="32"/>
          <w:szCs w:val="32"/>
          <w:lang w:eastAsia="zh-CN"/>
        </w:rPr>
        <w:t>年末对企业补助进行追加</w:t>
      </w:r>
      <w:r>
        <w:rPr>
          <w:rFonts w:hint="eastAsia" w:ascii="仿宋_GB2312" w:hAnsi="仿宋_GB2312" w:eastAsia="仿宋_GB2312"/>
          <w:color w:val="auto"/>
          <w:sz w:val="32"/>
          <w:szCs w:val="32"/>
          <w:lang w:val="en-US" w:eastAsia="zh-CN"/>
        </w:rPr>
        <w:t>。</w:t>
      </w:r>
    </w:p>
    <w:p w14:paraId="3CFF65CD">
      <w:pPr>
        <w:keepNext w:val="0"/>
        <w:keepLines w:val="0"/>
        <w:pageBreakBefore w:val="0"/>
        <w:numPr>
          <w:ilvl w:val="0"/>
          <w:numId w:val="0"/>
        </w:numPr>
        <w:kinsoku/>
        <w:wordWrap/>
        <w:overflowPunct/>
        <w:topLinePunct w:val="0"/>
        <w:bidi w:val="0"/>
        <w:snapToGrid/>
        <w:spacing w:line="600" w:lineRule="exact"/>
        <w:ind w:firstLine="640" w:firstLineChars="200"/>
        <w:jc w:val="both"/>
        <w:textAlignment w:val="auto"/>
      </w:pPr>
      <w:r>
        <w:rPr>
          <w:rFonts w:hint="eastAsia" w:ascii="仿宋_GB2312" w:hAnsi="仿宋_GB2312" w:eastAsia="仿宋_GB2312"/>
          <w:color w:val="auto"/>
          <w:sz w:val="32"/>
          <w:szCs w:val="32"/>
          <w:lang w:val="en-US" w:eastAsia="zh-CN"/>
        </w:rPr>
        <w:t>（五）</w:t>
      </w:r>
      <w:r>
        <w:rPr>
          <w:rFonts w:hint="eastAsia" w:ascii="仿宋_GB2312" w:hAnsi="仿宋_GB2312" w:eastAsia="仿宋_GB2312"/>
          <w:color w:val="auto"/>
          <w:sz w:val="32"/>
          <w:szCs w:val="32"/>
          <w:lang w:eastAsia="zh-CN"/>
        </w:rPr>
        <w:t>住房保障支出年初预算为</w:t>
      </w:r>
      <w:r>
        <w:rPr>
          <w:rFonts w:hint="eastAsia" w:ascii="仿宋_GB2312" w:hAnsi="仿宋_GB2312" w:eastAsia="仿宋_GB2312"/>
          <w:color w:val="auto"/>
          <w:sz w:val="32"/>
          <w:szCs w:val="32"/>
          <w:lang w:val="en-US" w:eastAsia="zh-CN"/>
        </w:rPr>
        <w:t>22.26万元，决算数为24万元，完成年初预算的107.8%，</w:t>
      </w:r>
      <w:r>
        <w:rPr>
          <w:rFonts w:hint="eastAsia" w:ascii="仿宋_GB2312" w:hAnsi="仿宋_GB2312" w:eastAsia="仿宋_GB2312"/>
          <w:color w:val="auto"/>
          <w:sz w:val="32"/>
          <w:szCs w:val="32"/>
        </w:rPr>
        <w:t>主要原因是：</w:t>
      </w:r>
      <w:r>
        <w:rPr>
          <w:rFonts w:hint="eastAsia" w:ascii="仿宋_GB2312" w:hAnsi="仿宋_GB2312" w:eastAsia="仿宋_GB2312"/>
          <w:color w:val="auto"/>
          <w:sz w:val="32"/>
          <w:szCs w:val="32"/>
          <w:lang w:eastAsia="zh-CN"/>
        </w:rPr>
        <w:t>基数调整</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 xml:space="preserve"> </w:t>
      </w:r>
    </w:p>
    <w:p w14:paraId="5B395D9E">
      <w:pPr>
        <w:pStyle w:val="2"/>
        <w:rPr>
          <w:rFonts w:hint="eastAsia"/>
          <w:lang w:val="en-US" w:eastAsia="zh-CN"/>
        </w:rPr>
      </w:pPr>
      <w:r>
        <w:rPr>
          <w:rFonts w:hint="eastAsia"/>
          <w:lang w:val="en-US" w:eastAsia="zh-CN"/>
        </w:rPr>
        <w:t xml:space="preserve">      </w:t>
      </w:r>
      <w:r>
        <w:rPr>
          <w:rFonts w:hint="eastAsia" w:ascii="仿宋_GB2312" w:hAnsi="仿宋_GB2312" w:eastAsia="仿宋_GB2312"/>
          <w:color w:val="auto"/>
          <w:sz w:val="32"/>
          <w:szCs w:val="32"/>
          <w:lang w:val="en-US" w:eastAsia="zh-CN"/>
        </w:rPr>
        <w:t>（六）其他支出</w:t>
      </w:r>
      <w:r>
        <w:rPr>
          <w:rFonts w:hint="eastAsia" w:ascii="仿宋_GB2312" w:hAnsi="仿宋_GB2312" w:eastAsia="仿宋_GB2312"/>
          <w:color w:val="auto"/>
          <w:sz w:val="32"/>
          <w:szCs w:val="32"/>
          <w:lang w:eastAsia="zh-CN"/>
        </w:rPr>
        <w:t>年初预算为</w:t>
      </w:r>
      <w:r>
        <w:rPr>
          <w:rFonts w:hint="eastAsia" w:ascii="仿宋_GB2312" w:hAnsi="仿宋_GB2312" w:eastAsia="仿宋_GB2312"/>
          <w:color w:val="auto"/>
          <w:sz w:val="32"/>
          <w:szCs w:val="32"/>
          <w:lang w:val="en-US" w:eastAsia="zh-CN"/>
        </w:rPr>
        <w:t>0万元，决算数为202.05万元，完成年初预算的0%，</w:t>
      </w:r>
      <w:r>
        <w:rPr>
          <w:rFonts w:hint="eastAsia" w:ascii="仿宋_GB2312" w:hAnsi="仿宋_GB2312" w:eastAsia="仿宋_GB2312"/>
          <w:color w:val="auto"/>
          <w:sz w:val="32"/>
          <w:szCs w:val="32"/>
        </w:rPr>
        <w:t>主要原因是：</w:t>
      </w:r>
      <w:r>
        <w:rPr>
          <w:rFonts w:hint="eastAsia" w:ascii="仿宋_GB2312" w:hAnsi="仿宋_GB2312" w:eastAsia="仿宋_GB2312"/>
          <w:color w:val="auto"/>
          <w:sz w:val="32"/>
          <w:szCs w:val="32"/>
          <w:lang w:eastAsia="zh-CN"/>
        </w:rPr>
        <w:t>用于社会福利的彩票公益金支出</w:t>
      </w:r>
      <w:r>
        <w:rPr>
          <w:rFonts w:hint="eastAsia" w:ascii="仿宋_GB2312" w:hAnsi="仿宋_GB2312" w:eastAsia="仿宋_GB2312"/>
          <w:color w:val="auto"/>
          <w:sz w:val="32"/>
          <w:szCs w:val="32"/>
        </w:rPr>
        <w:t>。</w:t>
      </w:r>
    </w:p>
    <w:p w14:paraId="54579947">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7028E731">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本部门202</w:t>
      </w:r>
      <w:r>
        <w:rPr>
          <w:rFonts w:hint="eastAsia" w:ascii="仿宋_GB2312" w:hAnsi="仿宋_GB2312" w:eastAsia="仿宋_GB2312"/>
          <w:color w:val="auto"/>
          <w:sz w:val="32"/>
          <w:szCs w:val="32"/>
          <w:lang w:val="en-US" w:eastAsia="zh-CN"/>
        </w:rPr>
        <w:t>2</w:t>
      </w:r>
      <w:r>
        <w:rPr>
          <w:rFonts w:hint="eastAsia" w:ascii="仿宋_GB2312" w:hAnsi="仿宋_GB2312" w:eastAsia="仿宋_GB2312"/>
          <w:color w:val="auto"/>
          <w:sz w:val="32"/>
          <w:szCs w:val="32"/>
        </w:rPr>
        <w:t>年度一般公共预算财政拨款基本支出</w:t>
      </w:r>
      <w:r>
        <w:rPr>
          <w:rFonts w:hint="eastAsia" w:ascii="仿宋_GB2312" w:hAnsi="仿宋_GB2312" w:eastAsia="仿宋_GB2312"/>
          <w:color w:val="auto"/>
          <w:sz w:val="32"/>
          <w:szCs w:val="32"/>
          <w:lang w:val="en-US" w:eastAsia="zh-CN"/>
        </w:rPr>
        <w:t>393.65</w:t>
      </w:r>
      <w:r>
        <w:rPr>
          <w:rFonts w:hint="eastAsia" w:ascii="仿宋_GB2312" w:hAnsi="仿宋_GB2312" w:eastAsia="仿宋_GB2312"/>
          <w:color w:val="auto"/>
          <w:sz w:val="32"/>
          <w:szCs w:val="32"/>
        </w:rPr>
        <w:t>万元，其中：</w:t>
      </w:r>
    </w:p>
    <w:p w14:paraId="13075F4C">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w:t>
      </w:r>
      <w:r>
        <w:rPr>
          <w:rFonts w:hint="eastAsia" w:ascii="仿宋_GB2312" w:hAnsi="仿宋_GB2312" w:eastAsia="仿宋_GB2312"/>
          <w:color w:val="auto"/>
          <w:sz w:val="32"/>
          <w:szCs w:val="32"/>
          <w:lang w:val="en-US" w:eastAsia="zh-CN"/>
        </w:rPr>
        <w:t>371.22</w:t>
      </w:r>
      <w:r>
        <w:rPr>
          <w:rFonts w:hint="eastAsia" w:ascii="仿宋_GB2312" w:hAnsi="仿宋_GB2312" w:eastAsia="仿宋_GB2312"/>
          <w:color w:val="auto"/>
          <w:sz w:val="32"/>
          <w:szCs w:val="32"/>
        </w:rPr>
        <w:t>万元，较20</w:t>
      </w:r>
      <w:r>
        <w:rPr>
          <w:rFonts w:hint="eastAsia" w:ascii="仿宋_GB2312" w:hAnsi="仿宋_GB2312" w:eastAsia="仿宋_GB2312"/>
          <w:color w:val="auto"/>
          <w:sz w:val="32"/>
          <w:szCs w:val="32"/>
          <w:lang w:val="en-US" w:eastAsia="zh-CN"/>
        </w:rPr>
        <w:t>21</w:t>
      </w:r>
      <w:r>
        <w:rPr>
          <w:rFonts w:hint="eastAsia" w:ascii="仿宋_GB2312" w:hAnsi="仿宋_GB2312" w:eastAsia="仿宋_GB2312"/>
          <w:color w:val="auto"/>
          <w:sz w:val="32"/>
          <w:szCs w:val="32"/>
        </w:rPr>
        <w:t>年减少</w:t>
      </w:r>
      <w:r>
        <w:rPr>
          <w:rFonts w:hint="eastAsia" w:ascii="仿宋_GB2312" w:hAnsi="仿宋_GB2312" w:eastAsia="仿宋_GB2312"/>
          <w:color w:val="auto"/>
          <w:sz w:val="32"/>
          <w:szCs w:val="32"/>
          <w:lang w:val="en-US" w:eastAsia="zh-CN"/>
        </w:rPr>
        <w:t>60.52</w:t>
      </w:r>
      <w:r>
        <w:rPr>
          <w:rFonts w:hint="eastAsia" w:ascii="仿宋_GB2312" w:hAnsi="仿宋_GB2312" w:eastAsia="仿宋_GB2312"/>
          <w:color w:val="auto"/>
          <w:sz w:val="32"/>
          <w:szCs w:val="32"/>
        </w:rPr>
        <w:t xml:space="preserve"> 万元，下降 </w:t>
      </w:r>
      <w:r>
        <w:rPr>
          <w:rFonts w:hint="eastAsia" w:ascii="仿宋_GB2312" w:hAnsi="仿宋_GB2312" w:eastAsia="仿宋_GB2312"/>
          <w:color w:val="auto"/>
          <w:sz w:val="32"/>
          <w:szCs w:val="32"/>
          <w:lang w:val="en-US" w:eastAsia="zh-CN"/>
        </w:rPr>
        <w:t>14</w:t>
      </w:r>
      <w:r>
        <w:rPr>
          <w:rFonts w:hint="eastAsia" w:ascii="仿宋_GB2312" w:hAnsi="仿宋_GB2312" w:eastAsia="仿宋_GB2312"/>
          <w:color w:val="auto"/>
          <w:sz w:val="32"/>
          <w:szCs w:val="32"/>
        </w:rPr>
        <w:t xml:space="preserve"> %，主要原因是：</w:t>
      </w:r>
      <w:r>
        <w:rPr>
          <w:rFonts w:hint="eastAsia" w:ascii="仿宋_GB2312" w:hAnsi="仿宋_GB2312" w:eastAsia="仿宋_GB2312"/>
          <w:color w:val="auto"/>
          <w:sz w:val="32"/>
          <w:szCs w:val="32"/>
          <w:lang w:eastAsia="zh-CN"/>
        </w:rPr>
        <w:t>人员减少及奖金变化</w:t>
      </w:r>
      <w:r>
        <w:rPr>
          <w:rFonts w:hint="eastAsia" w:ascii="仿宋_GB2312" w:hAnsi="仿宋_GB2312" w:eastAsia="仿宋_GB2312"/>
          <w:color w:val="auto"/>
          <w:sz w:val="32"/>
          <w:szCs w:val="32"/>
        </w:rPr>
        <w:t>。</w:t>
      </w:r>
    </w:p>
    <w:p w14:paraId="44681BD8">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w:t>
      </w:r>
      <w:r>
        <w:rPr>
          <w:rFonts w:hint="eastAsia" w:ascii="仿宋_GB2312" w:hAnsi="仿宋_GB2312" w:eastAsia="仿宋_GB2312"/>
          <w:color w:val="auto"/>
          <w:sz w:val="32"/>
          <w:szCs w:val="32"/>
          <w:lang w:val="en-US" w:eastAsia="zh-CN"/>
        </w:rPr>
        <w:t>19.58</w:t>
      </w:r>
      <w:r>
        <w:rPr>
          <w:rFonts w:hint="eastAsia" w:ascii="仿宋_GB2312" w:hAnsi="仿宋_GB2312" w:eastAsia="仿宋_GB2312"/>
          <w:color w:val="auto"/>
          <w:sz w:val="32"/>
          <w:szCs w:val="32"/>
        </w:rPr>
        <w:t>万元，较20</w:t>
      </w:r>
      <w:r>
        <w:rPr>
          <w:rFonts w:hint="eastAsia" w:ascii="仿宋_GB2312" w:hAnsi="仿宋_GB2312" w:eastAsia="仿宋_GB2312"/>
          <w:color w:val="auto"/>
          <w:sz w:val="32"/>
          <w:szCs w:val="32"/>
          <w:lang w:val="en-US" w:eastAsia="zh-CN"/>
        </w:rPr>
        <w:t>21</w:t>
      </w:r>
      <w:r>
        <w:rPr>
          <w:rFonts w:hint="eastAsia" w:ascii="仿宋_GB2312" w:hAnsi="仿宋_GB2312" w:eastAsia="仿宋_GB2312"/>
          <w:color w:val="auto"/>
          <w:sz w:val="32"/>
          <w:szCs w:val="32"/>
        </w:rPr>
        <w:t>年减少</w:t>
      </w:r>
      <w:r>
        <w:rPr>
          <w:rFonts w:hint="eastAsia" w:ascii="仿宋_GB2312" w:hAnsi="仿宋_GB2312" w:eastAsia="仿宋_GB2312"/>
          <w:color w:val="auto"/>
          <w:sz w:val="32"/>
          <w:szCs w:val="32"/>
          <w:lang w:val="en-US" w:eastAsia="zh-CN"/>
        </w:rPr>
        <w:t>26.32</w:t>
      </w:r>
      <w:r>
        <w:rPr>
          <w:rFonts w:hint="eastAsia" w:ascii="仿宋_GB2312" w:hAnsi="仿宋_GB2312" w:eastAsia="仿宋_GB2312"/>
          <w:color w:val="auto"/>
          <w:sz w:val="32"/>
          <w:szCs w:val="32"/>
        </w:rPr>
        <w:t>万元，下降</w:t>
      </w:r>
      <w:r>
        <w:rPr>
          <w:rFonts w:hint="eastAsia" w:ascii="仿宋_GB2312" w:hAnsi="仿宋_GB2312" w:eastAsia="仿宋_GB2312"/>
          <w:color w:val="auto"/>
          <w:sz w:val="32"/>
          <w:szCs w:val="32"/>
          <w:lang w:val="en-US" w:eastAsia="zh-CN"/>
        </w:rPr>
        <w:t>57.3</w:t>
      </w:r>
      <w:r>
        <w:rPr>
          <w:rFonts w:hint="eastAsia" w:ascii="仿宋_GB2312" w:hAnsi="仿宋_GB2312" w:eastAsia="仿宋_GB2312"/>
          <w:color w:val="auto"/>
          <w:sz w:val="32"/>
          <w:szCs w:val="32"/>
        </w:rPr>
        <w:t>%，主要原因是：</w:t>
      </w:r>
      <w:r>
        <w:rPr>
          <w:rFonts w:hint="eastAsia" w:ascii="仿宋_GB2312" w:hAnsi="仿宋_GB2312" w:eastAsia="仿宋_GB2312"/>
          <w:color w:val="auto"/>
          <w:sz w:val="32"/>
          <w:szCs w:val="32"/>
          <w:lang w:eastAsia="zh-CN"/>
        </w:rPr>
        <w:t>经费节约</w:t>
      </w:r>
      <w:r>
        <w:rPr>
          <w:rFonts w:hint="eastAsia" w:ascii="仿宋_GB2312" w:hAnsi="仿宋_GB2312" w:eastAsia="仿宋_GB2312"/>
          <w:color w:val="auto"/>
          <w:sz w:val="32"/>
          <w:szCs w:val="32"/>
        </w:rPr>
        <w:t>。</w:t>
      </w:r>
    </w:p>
    <w:p w14:paraId="4A652D43">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w:t>
      </w:r>
      <w:r>
        <w:rPr>
          <w:rFonts w:hint="eastAsia" w:ascii="仿宋_GB2312" w:hAnsi="仿宋_GB2312" w:eastAsia="仿宋_GB2312"/>
          <w:color w:val="auto"/>
          <w:sz w:val="32"/>
          <w:szCs w:val="32"/>
          <w:lang w:val="en-US" w:eastAsia="zh-CN"/>
        </w:rPr>
        <w:t>2.85</w:t>
      </w:r>
      <w:r>
        <w:rPr>
          <w:rFonts w:hint="eastAsia" w:ascii="仿宋_GB2312" w:hAnsi="仿宋_GB2312" w:eastAsia="仿宋_GB2312"/>
          <w:color w:val="auto"/>
          <w:sz w:val="32"/>
          <w:szCs w:val="32"/>
        </w:rPr>
        <w:t>万元，较20</w:t>
      </w:r>
      <w:r>
        <w:rPr>
          <w:rFonts w:hint="eastAsia" w:ascii="仿宋_GB2312" w:hAnsi="仿宋_GB2312" w:eastAsia="仿宋_GB2312"/>
          <w:color w:val="auto"/>
          <w:sz w:val="32"/>
          <w:szCs w:val="32"/>
          <w:lang w:val="en-US" w:eastAsia="zh-CN"/>
        </w:rPr>
        <w:t>21</w:t>
      </w:r>
      <w:r>
        <w:rPr>
          <w:rFonts w:hint="eastAsia" w:ascii="仿宋_GB2312" w:hAnsi="仿宋_GB2312" w:eastAsia="仿宋_GB2312"/>
          <w:color w:val="auto"/>
          <w:sz w:val="32"/>
          <w:szCs w:val="32"/>
        </w:rPr>
        <w:t>年减少</w:t>
      </w:r>
      <w:r>
        <w:rPr>
          <w:rFonts w:hint="eastAsia" w:ascii="仿宋_GB2312" w:hAnsi="仿宋_GB2312" w:eastAsia="仿宋_GB2312"/>
          <w:color w:val="auto"/>
          <w:sz w:val="32"/>
          <w:szCs w:val="32"/>
          <w:lang w:val="en-US" w:eastAsia="zh-CN"/>
        </w:rPr>
        <w:t>78.67</w:t>
      </w:r>
      <w:r>
        <w:rPr>
          <w:rFonts w:hint="eastAsia" w:ascii="仿宋_GB2312" w:hAnsi="仿宋_GB2312" w:eastAsia="仿宋_GB2312"/>
          <w:color w:val="auto"/>
          <w:sz w:val="32"/>
          <w:szCs w:val="32"/>
        </w:rPr>
        <w:t>万元，下降</w:t>
      </w:r>
      <w:r>
        <w:rPr>
          <w:rFonts w:hint="eastAsia" w:ascii="仿宋_GB2312" w:hAnsi="仿宋_GB2312" w:eastAsia="仿宋_GB2312"/>
          <w:color w:val="auto"/>
          <w:sz w:val="32"/>
          <w:szCs w:val="32"/>
          <w:lang w:val="en-US" w:eastAsia="zh-CN"/>
        </w:rPr>
        <w:t>96.5</w:t>
      </w:r>
      <w:r>
        <w:rPr>
          <w:rFonts w:hint="eastAsia" w:ascii="仿宋_GB2312" w:hAnsi="仿宋_GB2312" w:eastAsia="仿宋_GB2312"/>
          <w:color w:val="auto"/>
          <w:sz w:val="32"/>
          <w:szCs w:val="32"/>
        </w:rPr>
        <w:t>%，主要原因是：</w:t>
      </w:r>
      <w:r>
        <w:rPr>
          <w:rFonts w:hint="eastAsia" w:ascii="仿宋_GB2312" w:hAnsi="仿宋_GB2312" w:eastAsia="仿宋_GB2312"/>
          <w:color w:val="auto"/>
          <w:sz w:val="32"/>
          <w:szCs w:val="32"/>
          <w:lang w:eastAsia="zh-CN"/>
        </w:rPr>
        <w:t>部分支出列入到项目支出中</w:t>
      </w:r>
      <w:r>
        <w:rPr>
          <w:rFonts w:hint="eastAsia" w:ascii="仿宋_GB2312" w:hAnsi="仿宋_GB2312" w:eastAsia="仿宋_GB2312"/>
          <w:color w:val="auto"/>
          <w:sz w:val="32"/>
          <w:szCs w:val="32"/>
        </w:rPr>
        <w:t>。</w:t>
      </w:r>
    </w:p>
    <w:p w14:paraId="5E5E08F0">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万元，较20</w:t>
      </w:r>
      <w:r>
        <w:rPr>
          <w:rFonts w:hint="eastAsia" w:ascii="仿宋_GB2312" w:hAnsi="仿宋_GB2312" w:eastAsia="仿宋_GB2312"/>
          <w:color w:val="auto"/>
          <w:sz w:val="32"/>
          <w:szCs w:val="32"/>
          <w:lang w:val="en-US" w:eastAsia="zh-CN"/>
        </w:rPr>
        <w:t>21</w:t>
      </w:r>
      <w:r>
        <w:rPr>
          <w:rFonts w:hint="eastAsia" w:ascii="仿宋_GB2312" w:hAnsi="仿宋_GB2312" w:eastAsia="仿宋_GB2312"/>
          <w:color w:val="auto"/>
          <w:sz w:val="32"/>
          <w:szCs w:val="32"/>
        </w:rPr>
        <w:t>年减少</w:t>
      </w:r>
      <w:r>
        <w:rPr>
          <w:rFonts w:hint="eastAsia" w:ascii="仿宋_GB2312" w:hAnsi="仿宋_GB2312" w:eastAsia="仿宋_GB2312"/>
          <w:color w:val="auto"/>
          <w:sz w:val="32"/>
          <w:szCs w:val="32"/>
          <w:lang w:val="en-US" w:eastAsia="zh-CN"/>
        </w:rPr>
        <w:t>24.21</w:t>
      </w:r>
      <w:r>
        <w:rPr>
          <w:rFonts w:hint="eastAsia" w:ascii="仿宋_GB2312" w:hAnsi="仿宋_GB2312" w:eastAsia="仿宋_GB2312"/>
          <w:color w:val="auto"/>
          <w:sz w:val="32"/>
          <w:szCs w:val="32"/>
        </w:rPr>
        <w:t>万元，下降</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%，主要原因是：</w:t>
      </w:r>
      <w:r>
        <w:rPr>
          <w:rFonts w:hint="eastAsia" w:ascii="仿宋_GB2312" w:hAnsi="仿宋_GB2312" w:eastAsia="仿宋_GB2312"/>
          <w:color w:val="auto"/>
          <w:sz w:val="32"/>
          <w:szCs w:val="32"/>
          <w:lang w:eastAsia="zh-CN"/>
        </w:rPr>
        <w:t>部分支出列入到项目支出中</w:t>
      </w:r>
      <w:r>
        <w:rPr>
          <w:rFonts w:hint="eastAsia" w:ascii="仿宋_GB2312" w:hAnsi="仿宋_GB2312" w:eastAsia="仿宋_GB2312"/>
          <w:color w:val="auto"/>
          <w:sz w:val="32"/>
          <w:szCs w:val="32"/>
        </w:rPr>
        <w:t>。</w:t>
      </w:r>
    </w:p>
    <w:p w14:paraId="2DD1B7FE">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4D183D00">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本部门202</w:t>
      </w:r>
      <w:r>
        <w:rPr>
          <w:rFonts w:hint="eastAsia" w:ascii="仿宋_GB2312" w:hAnsi="仿宋_GB2312" w:eastAsia="仿宋_GB2312"/>
          <w:color w:val="auto"/>
          <w:sz w:val="32"/>
          <w:szCs w:val="32"/>
          <w:lang w:val="en-US" w:eastAsia="zh-CN"/>
        </w:rPr>
        <w:t>2</w:t>
      </w:r>
      <w:r>
        <w:rPr>
          <w:rFonts w:hint="eastAsia" w:ascii="仿宋_GB2312" w:hAnsi="仿宋_GB2312" w:eastAsia="仿宋_GB2312"/>
          <w:color w:val="auto"/>
          <w:sz w:val="32"/>
          <w:szCs w:val="32"/>
        </w:rPr>
        <w:t>年度财政拨款“三公”经费支出</w:t>
      </w:r>
      <w:r>
        <w:rPr>
          <w:rFonts w:hint="eastAsia" w:ascii="仿宋_GB2312" w:hAnsi="仿宋_GB2312" w:eastAsia="仿宋_GB2312"/>
          <w:b/>
          <w:bCs/>
          <w:color w:val="auto"/>
          <w:sz w:val="32"/>
          <w:szCs w:val="32"/>
          <w:lang w:val="en-US" w:eastAsia="zh-CN"/>
        </w:rPr>
        <w:t>全年</w:t>
      </w:r>
      <w:r>
        <w:rPr>
          <w:rFonts w:hint="eastAsia" w:ascii="仿宋_GB2312" w:hAnsi="仿宋_GB2312" w:eastAsia="仿宋_GB2312"/>
          <w:b/>
          <w:bCs/>
          <w:color w:val="auto"/>
          <w:sz w:val="32"/>
          <w:szCs w:val="32"/>
        </w:rPr>
        <w:t>预算数</w:t>
      </w:r>
      <w:r>
        <w:rPr>
          <w:rFonts w:hint="eastAsia" w:ascii="仿宋_GB2312" w:hAnsi="仿宋_GB2312" w:eastAsia="仿宋_GB2312"/>
          <w:color w:val="auto"/>
          <w:sz w:val="32"/>
          <w:szCs w:val="32"/>
        </w:rPr>
        <w:t xml:space="preserve">为   </w:t>
      </w:r>
      <w:r>
        <w:rPr>
          <w:rFonts w:hint="eastAsia" w:ascii="仿宋_GB2312" w:hAnsi="仿宋_GB2312" w:eastAsia="仿宋_GB2312"/>
          <w:color w:val="auto"/>
          <w:sz w:val="32"/>
          <w:szCs w:val="32"/>
          <w:lang w:val="en-US" w:eastAsia="zh-CN"/>
        </w:rPr>
        <w:t>9.17</w:t>
      </w:r>
      <w:r>
        <w:rPr>
          <w:rFonts w:hint="eastAsia" w:ascii="仿宋_GB2312" w:hAnsi="仿宋_GB2312" w:eastAsia="仿宋_GB2312"/>
          <w:color w:val="auto"/>
          <w:sz w:val="32"/>
          <w:szCs w:val="32"/>
        </w:rPr>
        <w:t>万元，决算数为</w:t>
      </w:r>
      <w:r>
        <w:rPr>
          <w:rFonts w:hint="eastAsia" w:ascii="仿宋_GB2312" w:hAnsi="仿宋_GB2312" w:eastAsia="仿宋_GB2312"/>
          <w:color w:val="auto"/>
          <w:sz w:val="32"/>
          <w:szCs w:val="32"/>
          <w:lang w:val="en-US" w:eastAsia="zh-CN"/>
        </w:rPr>
        <w:t>9.17</w:t>
      </w:r>
      <w:r>
        <w:rPr>
          <w:rFonts w:hint="eastAsia" w:ascii="仿宋_GB2312" w:hAnsi="仿宋_GB2312" w:eastAsia="仿宋_GB2312"/>
          <w:color w:val="auto"/>
          <w:sz w:val="32"/>
          <w:szCs w:val="32"/>
        </w:rPr>
        <w:t>万元，完成</w:t>
      </w:r>
      <w:r>
        <w:rPr>
          <w:rFonts w:hint="eastAsia" w:ascii="仿宋_GB2312" w:hAnsi="仿宋_GB2312" w:eastAsia="仿宋_GB2312"/>
          <w:b/>
          <w:bCs/>
          <w:color w:val="auto"/>
          <w:sz w:val="32"/>
          <w:szCs w:val="32"/>
          <w:lang w:val="en-US" w:eastAsia="zh-CN"/>
        </w:rPr>
        <w:t>全年</w:t>
      </w:r>
      <w:r>
        <w:rPr>
          <w:rFonts w:hint="eastAsia" w:ascii="仿宋_GB2312" w:hAnsi="仿宋_GB2312" w:eastAsia="仿宋_GB2312"/>
          <w:b/>
          <w:bCs/>
          <w:color w:val="auto"/>
          <w:sz w:val="32"/>
          <w:szCs w:val="32"/>
        </w:rPr>
        <w:t>预算</w:t>
      </w:r>
      <w:r>
        <w:rPr>
          <w:rFonts w:hint="eastAsia" w:ascii="仿宋_GB2312" w:hAnsi="仿宋_GB2312" w:eastAsia="仿宋_GB2312"/>
          <w:color w:val="auto"/>
          <w:sz w:val="32"/>
          <w:szCs w:val="32"/>
        </w:rPr>
        <w:t>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%，决算数较20</w:t>
      </w:r>
      <w:r>
        <w:rPr>
          <w:rFonts w:hint="eastAsia" w:ascii="仿宋_GB2312" w:hAnsi="仿宋_GB2312" w:eastAsia="仿宋_GB2312"/>
          <w:color w:val="auto"/>
          <w:sz w:val="32"/>
          <w:szCs w:val="32"/>
          <w:lang w:val="en-US" w:eastAsia="zh-CN"/>
        </w:rPr>
        <w:t>21</w:t>
      </w:r>
      <w:r>
        <w:rPr>
          <w:rFonts w:hint="eastAsia" w:ascii="仿宋_GB2312" w:hAnsi="仿宋_GB2312" w:eastAsia="仿宋_GB2312"/>
          <w:color w:val="auto"/>
          <w:sz w:val="32"/>
          <w:szCs w:val="32"/>
        </w:rPr>
        <w:t>年减少</w:t>
      </w:r>
      <w:r>
        <w:rPr>
          <w:rFonts w:hint="eastAsia" w:ascii="仿宋_GB2312" w:hAnsi="仿宋_GB2312" w:eastAsia="仿宋_GB2312"/>
          <w:color w:val="auto"/>
          <w:sz w:val="32"/>
          <w:szCs w:val="32"/>
          <w:lang w:val="en-US" w:eastAsia="zh-CN"/>
        </w:rPr>
        <w:t>0.39</w:t>
      </w:r>
      <w:r>
        <w:rPr>
          <w:rFonts w:hint="eastAsia" w:ascii="仿宋_GB2312" w:hAnsi="仿宋_GB2312" w:eastAsia="仿宋_GB2312"/>
          <w:color w:val="auto"/>
          <w:sz w:val="32"/>
          <w:szCs w:val="32"/>
        </w:rPr>
        <w:t>万元，下降</w:t>
      </w:r>
      <w:r>
        <w:rPr>
          <w:rFonts w:hint="eastAsia" w:ascii="仿宋_GB2312" w:hAnsi="仿宋_GB2312" w:eastAsia="仿宋_GB2312"/>
          <w:color w:val="auto"/>
          <w:sz w:val="32"/>
          <w:szCs w:val="32"/>
          <w:lang w:val="en-US" w:eastAsia="zh-CN"/>
        </w:rPr>
        <w:t>4</w:t>
      </w:r>
      <w:r>
        <w:rPr>
          <w:rFonts w:hint="eastAsia" w:ascii="仿宋_GB2312" w:hAnsi="仿宋_GB2312" w:eastAsia="仿宋_GB2312"/>
          <w:color w:val="auto"/>
          <w:sz w:val="32"/>
          <w:szCs w:val="32"/>
        </w:rPr>
        <w:t>%，其中：</w:t>
      </w:r>
    </w:p>
    <w:p w14:paraId="09BB9F59">
      <w:pPr>
        <w:keepNext w:val="0"/>
        <w:keepLines w:val="0"/>
        <w:pageBreakBefore w:val="0"/>
        <w:kinsoku/>
        <w:wordWrap/>
        <w:overflowPunct/>
        <w:topLinePunct w:val="0"/>
        <w:bidi w:val="0"/>
        <w:snapToGrid/>
        <w:spacing w:line="600" w:lineRule="exact"/>
        <w:ind w:firstLine="640" w:firstLineChars="200"/>
        <w:jc w:val="both"/>
        <w:textAlignment w:val="auto"/>
        <w:rPr>
          <w:rFonts w:hint="default" w:ascii="仿宋_GB2312" w:hAnsi="仿宋_GB2312" w:eastAsia="仿宋_GB2312"/>
          <w:color w:val="auto"/>
          <w:sz w:val="32"/>
          <w:szCs w:val="32"/>
          <w:lang w:val="en-US"/>
        </w:rPr>
      </w:pPr>
      <w:r>
        <w:rPr>
          <w:rFonts w:hint="eastAsia" w:ascii="仿宋_GB2312" w:hAnsi="仿宋_GB2312" w:eastAsia="仿宋_GB2312"/>
          <w:color w:val="auto"/>
          <w:sz w:val="32"/>
          <w:szCs w:val="32"/>
        </w:rPr>
        <w:t>（一）因公出国（境）支出</w:t>
      </w:r>
      <w:r>
        <w:rPr>
          <w:rFonts w:hint="eastAsia" w:ascii="仿宋_GB2312" w:hAnsi="仿宋_GB2312" w:eastAsia="仿宋_GB2312"/>
          <w:b/>
          <w:bCs/>
          <w:color w:val="auto"/>
          <w:sz w:val="32"/>
          <w:szCs w:val="32"/>
          <w:lang w:val="en-US" w:eastAsia="zh-CN"/>
        </w:rPr>
        <w:t>全年</w:t>
      </w:r>
      <w:r>
        <w:rPr>
          <w:rFonts w:hint="eastAsia" w:ascii="仿宋_GB2312" w:hAnsi="仿宋_GB2312" w:eastAsia="仿宋_GB2312"/>
          <w:b/>
          <w:bCs/>
          <w:color w:val="auto"/>
          <w:sz w:val="32"/>
          <w:szCs w:val="32"/>
        </w:rPr>
        <w:t>预算数</w:t>
      </w:r>
      <w:r>
        <w:rPr>
          <w:rFonts w:hint="eastAsia" w:ascii="仿宋_GB2312" w:hAnsi="仿宋_GB2312" w:eastAsia="仿宋_GB2312"/>
          <w:color w:val="auto"/>
          <w:sz w:val="32"/>
          <w:szCs w:val="32"/>
        </w:rPr>
        <w:t>为</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万元，决算数为</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万元，完成</w:t>
      </w:r>
      <w:r>
        <w:rPr>
          <w:rFonts w:hint="eastAsia" w:ascii="仿宋_GB2312" w:hAnsi="仿宋_GB2312" w:eastAsia="仿宋_GB2312"/>
          <w:b/>
          <w:bCs/>
          <w:color w:val="auto"/>
          <w:sz w:val="32"/>
          <w:szCs w:val="32"/>
          <w:lang w:val="en-US" w:eastAsia="zh-CN"/>
        </w:rPr>
        <w:t>全年</w:t>
      </w:r>
      <w:r>
        <w:rPr>
          <w:rFonts w:hint="eastAsia" w:ascii="仿宋_GB2312" w:hAnsi="仿宋_GB2312" w:eastAsia="仿宋_GB2312"/>
          <w:b/>
          <w:bCs/>
          <w:color w:val="auto"/>
          <w:sz w:val="32"/>
          <w:szCs w:val="32"/>
        </w:rPr>
        <w:t>预算</w:t>
      </w:r>
      <w:r>
        <w:rPr>
          <w:rFonts w:hint="eastAsia" w:ascii="仿宋_GB2312" w:hAnsi="仿宋_GB2312" w:eastAsia="仿宋_GB2312"/>
          <w:color w:val="auto"/>
          <w:sz w:val="32"/>
          <w:szCs w:val="32"/>
        </w:rPr>
        <w:t>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%，决算数较20</w:t>
      </w:r>
      <w:r>
        <w:rPr>
          <w:rFonts w:hint="eastAsia" w:ascii="仿宋_GB2312" w:hAnsi="仿宋_GB2312" w:eastAsia="仿宋_GB2312"/>
          <w:color w:val="auto"/>
          <w:sz w:val="32"/>
          <w:szCs w:val="32"/>
          <w:lang w:val="en-US" w:eastAsia="zh-CN"/>
        </w:rPr>
        <w:t>21</w:t>
      </w:r>
      <w:r>
        <w:rPr>
          <w:rFonts w:hint="eastAsia" w:ascii="仿宋_GB2312" w:hAnsi="仿宋_GB2312" w:eastAsia="仿宋_GB2312"/>
          <w:color w:val="auto"/>
          <w:sz w:val="32"/>
          <w:szCs w:val="32"/>
        </w:rPr>
        <w:t>年</w:t>
      </w:r>
      <w:r>
        <w:rPr>
          <w:rFonts w:hint="eastAsia" w:ascii="仿宋_GB2312" w:hAnsi="仿宋_GB2312" w:eastAsia="仿宋_GB2312"/>
          <w:color w:val="auto"/>
          <w:sz w:val="32"/>
          <w:szCs w:val="32"/>
          <w:lang w:eastAsia="zh-CN"/>
        </w:rPr>
        <w:t>无变化，</w:t>
      </w:r>
      <w:r>
        <w:rPr>
          <w:rFonts w:hint="eastAsia" w:ascii="仿宋_GB2312" w:hAnsi="仿宋_GB2312" w:eastAsia="仿宋_GB2312" w:cs="Times New Roman"/>
          <w:color w:val="auto"/>
          <w:sz w:val="32"/>
          <w:szCs w:val="32"/>
          <w:lang w:val="en-US" w:eastAsia="zh-CN"/>
        </w:rPr>
        <w:t>主要原因是2022年未发生因公出国费用</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rPr>
        <w:t>决算数较</w:t>
      </w:r>
      <w:r>
        <w:rPr>
          <w:rFonts w:hint="eastAsia" w:ascii="仿宋_GB2312" w:hAnsi="仿宋_GB2312" w:eastAsia="仿宋_GB2312"/>
          <w:b/>
          <w:bCs/>
          <w:color w:val="auto"/>
          <w:sz w:val="32"/>
          <w:szCs w:val="32"/>
          <w:lang w:val="en-US" w:eastAsia="zh-CN"/>
        </w:rPr>
        <w:t>全年</w:t>
      </w:r>
      <w:r>
        <w:rPr>
          <w:rFonts w:hint="eastAsia" w:ascii="仿宋_GB2312" w:hAnsi="仿宋_GB2312" w:eastAsia="仿宋_GB2312"/>
          <w:b/>
          <w:bCs/>
          <w:color w:val="auto"/>
          <w:sz w:val="32"/>
          <w:szCs w:val="32"/>
        </w:rPr>
        <w:t>预算数</w:t>
      </w:r>
      <w:r>
        <w:rPr>
          <w:rFonts w:hint="eastAsia" w:ascii="仿宋_GB2312" w:hAnsi="仿宋_GB2312" w:eastAsia="仿宋_GB2312"/>
          <w:color w:val="auto"/>
          <w:sz w:val="32"/>
          <w:szCs w:val="32"/>
          <w:lang w:eastAsia="zh-CN"/>
        </w:rPr>
        <w:t>无变化，</w:t>
      </w:r>
      <w:r>
        <w:rPr>
          <w:rFonts w:hint="eastAsia" w:ascii="仿宋_GB2312" w:hAnsi="仿宋_GB2312" w:eastAsia="仿宋_GB2312"/>
          <w:color w:val="auto"/>
          <w:sz w:val="32"/>
          <w:szCs w:val="32"/>
        </w:rPr>
        <w:t>主要原因是：</w:t>
      </w:r>
      <w:r>
        <w:rPr>
          <w:rFonts w:hint="eastAsia" w:ascii="仿宋_GB2312" w:hAnsi="仿宋_GB2312" w:eastAsia="仿宋_GB2312" w:cs="Times New Roman"/>
          <w:color w:val="auto"/>
          <w:sz w:val="32"/>
          <w:szCs w:val="32"/>
          <w:lang w:val="en-US" w:eastAsia="zh-CN"/>
        </w:rPr>
        <w:t>2022年未发生因公出国费用</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全年安排因公出国（境）团组0个，累计0人次，主要为没有因公出国情况</w:t>
      </w:r>
      <w:r>
        <w:rPr>
          <w:rFonts w:hint="eastAsia" w:ascii="仿宋_GB2312" w:hAnsi="仿宋_GB2312" w:eastAsia="仿宋_GB2312"/>
          <w:color w:val="auto"/>
          <w:sz w:val="32"/>
          <w:szCs w:val="32"/>
        </w:rPr>
        <w:t>。</w:t>
      </w:r>
    </w:p>
    <w:p w14:paraId="6B81353E">
      <w:pPr>
        <w:keepNext w:val="0"/>
        <w:keepLines w:val="0"/>
        <w:pageBreakBefore w:val="0"/>
        <w:kinsoku/>
        <w:wordWrap/>
        <w:overflowPunct/>
        <w:topLinePunct w:val="0"/>
        <w:bidi w:val="0"/>
        <w:snapToGrid/>
        <w:spacing w:line="600" w:lineRule="exact"/>
        <w:ind w:firstLine="640" w:firstLineChars="200"/>
        <w:jc w:val="both"/>
        <w:textAlignment w:val="auto"/>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rPr>
        <w:t>（二）公务接待费支出</w:t>
      </w:r>
      <w:r>
        <w:rPr>
          <w:rFonts w:hint="eastAsia" w:ascii="仿宋_GB2312" w:hAnsi="仿宋_GB2312" w:eastAsia="仿宋_GB2312"/>
          <w:b/>
          <w:bCs/>
          <w:color w:val="auto"/>
          <w:sz w:val="32"/>
          <w:szCs w:val="32"/>
          <w:lang w:val="en-US" w:eastAsia="zh-CN"/>
        </w:rPr>
        <w:t>全年</w:t>
      </w:r>
      <w:r>
        <w:rPr>
          <w:rFonts w:hint="eastAsia" w:ascii="仿宋_GB2312" w:hAnsi="仿宋_GB2312" w:eastAsia="仿宋_GB2312"/>
          <w:b/>
          <w:bCs/>
          <w:color w:val="auto"/>
          <w:sz w:val="32"/>
          <w:szCs w:val="32"/>
        </w:rPr>
        <w:t>预算数</w:t>
      </w:r>
      <w:r>
        <w:rPr>
          <w:rFonts w:hint="eastAsia" w:ascii="仿宋_GB2312" w:hAnsi="仿宋_GB2312" w:eastAsia="仿宋_GB2312"/>
          <w:color w:val="auto"/>
          <w:sz w:val="32"/>
          <w:szCs w:val="32"/>
        </w:rPr>
        <w:t>为</w:t>
      </w:r>
      <w:r>
        <w:rPr>
          <w:rFonts w:hint="eastAsia" w:ascii="仿宋_GB2312" w:hAnsi="仿宋_GB2312" w:eastAsia="仿宋_GB2312"/>
          <w:color w:val="auto"/>
          <w:sz w:val="32"/>
          <w:szCs w:val="32"/>
          <w:lang w:val="en-US" w:eastAsia="zh-CN"/>
        </w:rPr>
        <w:t>4.2</w:t>
      </w:r>
      <w:r>
        <w:rPr>
          <w:rFonts w:hint="eastAsia" w:ascii="仿宋_GB2312" w:hAnsi="仿宋_GB2312" w:eastAsia="仿宋_GB2312"/>
          <w:color w:val="auto"/>
          <w:sz w:val="32"/>
          <w:szCs w:val="32"/>
        </w:rPr>
        <w:t>万元，决算数为</w:t>
      </w:r>
      <w:r>
        <w:rPr>
          <w:rFonts w:hint="eastAsia" w:ascii="仿宋_GB2312" w:hAnsi="仿宋_GB2312" w:eastAsia="仿宋_GB2312"/>
          <w:color w:val="auto"/>
          <w:sz w:val="32"/>
          <w:szCs w:val="32"/>
          <w:lang w:val="en-US" w:eastAsia="zh-CN"/>
        </w:rPr>
        <w:t>4.2</w:t>
      </w:r>
      <w:r>
        <w:rPr>
          <w:rFonts w:hint="eastAsia" w:ascii="仿宋_GB2312" w:hAnsi="仿宋_GB2312" w:eastAsia="仿宋_GB2312"/>
          <w:color w:val="auto"/>
          <w:sz w:val="32"/>
          <w:szCs w:val="32"/>
        </w:rPr>
        <w:t>万元，完成</w:t>
      </w:r>
      <w:r>
        <w:rPr>
          <w:rFonts w:hint="eastAsia" w:ascii="仿宋_GB2312" w:hAnsi="仿宋_GB2312" w:eastAsia="仿宋_GB2312"/>
          <w:b/>
          <w:bCs/>
          <w:color w:val="auto"/>
          <w:sz w:val="32"/>
          <w:szCs w:val="32"/>
          <w:lang w:val="en-US" w:eastAsia="zh-CN"/>
        </w:rPr>
        <w:t>全年</w:t>
      </w:r>
      <w:r>
        <w:rPr>
          <w:rFonts w:hint="eastAsia" w:ascii="仿宋_GB2312" w:hAnsi="仿宋_GB2312" w:eastAsia="仿宋_GB2312"/>
          <w:b/>
          <w:bCs/>
          <w:color w:val="auto"/>
          <w:sz w:val="32"/>
          <w:szCs w:val="32"/>
        </w:rPr>
        <w:t>预算</w:t>
      </w:r>
      <w:r>
        <w:rPr>
          <w:rFonts w:hint="eastAsia" w:ascii="仿宋_GB2312" w:hAnsi="仿宋_GB2312" w:eastAsia="仿宋_GB2312"/>
          <w:color w:val="auto"/>
          <w:sz w:val="32"/>
          <w:szCs w:val="32"/>
        </w:rPr>
        <w:t>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%，决算数较20</w:t>
      </w:r>
      <w:r>
        <w:rPr>
          <w:rFonts w:hint="eastAsia" w:ascii="仿宋_GB2312" w:hAnsi="仿宋_GB2312" w:eastAsia="仿宋_GB2312"/>
          <w:color w:val="auto"/>
          <w:sz w:val="32"/>
          <w:szCs w:val="32"/>
          <w:lang w:val="en-US" w:eastAsia="zh-CN"/>
        </w:rPr>
        <w:t>21</w:t>
      </w:r>
      <w:r>
        <w:rPr>
          <w:rFonts w:hint="eastAsia" w:ascii="仿宋_GB2312" w:hAnsi="仿宋_GB2312" w:eastAsia="仿宋_GB2312"/>
          <w:color w:val="auto"/>
          <w:sz w:val="32"/>
          <w:szCs w:val="32"/>
        </w:rPr>
        <w:t>年</w:t>
      </w:r>
      <w:r>
        <w:rPr>
          <w:rFonts w:hint="eastAsia" w:ascii="仿宋_GB2312" w:hAnsi="仿宋_GB2312" w:eastAsia="仿宋_GB2312"/>
          <w:color w:val="auto"/>
          <w:sz w:val="32"/>
          <w:szCs w:val="32"/>
          <w:lang w:eastAsia="zh-CN"/>
        </w:rPr>
        <w:t>减少</w:t>
      </w:r>
      <w:r>
        <w:rPr>
          <w:rFonts w:hint="eastAsia" w:ascii="仿宋_GB2312" w:hAnsi="仿宋_GB2312" w:eastAsia="仿宋_GB2312"/>
          <w:color w:val="auto"/>
          <w:sz w:val="32"/>
          <w:szCs w:val="32"/>
          <w:lang w:val="en-US" w:eastAsia="zh-CN"/>
        </w:rPr>
        <w:t>0.4</w:t>
      </w:r>
      <w:r>
        <w:rPr>
          <w:rFonts w:hint="eastAsia" w:ascii="仿宋_GB2312" w:hAnsi="仿宋_GB2312" w:eastAsia="仿宋_GB2312"/>
          <w:color w:val="auto"/>
          <w:sz w:val="32"/>
          <w:szCs w:val="32"/>
        </w:rPr>
        <w:t>万元，</w:t>
      </w:r>
      <w:r>
        <w:rPr>
          <w:rFonts w:hint="eastAsia" w:ascii="仿宋_GB2312" w:hAnsi="仿宋_GB2312" w:eastAsia="仿宋_GB2312"/>
          <w:color w:val="auto"/>
          <w:sz w:val="32"/>
          <w:szCs w:val="32"/>
          <w:lang w:eastAsia="zh-CN"/>
        </w:rPr>
        <w:t>下降</w:t>
      </w:r>
      <w:r>
        <w:rPr>
          <w:rFonts w:hint="eastAsia" w:ascii="仿宋_GB2312" w:hAnsi="仿宋_GB2312" w:eastAsia="仿宋_GB2312"/>
          <w:color w:val="auto"/>
          <w:sz w:val="32"/>
          <w:szCs w:val="32"/>
          <w:lang w:val="en-US" w:eastAsia="zh-CN"/>
        </w:rPr>
        <w:t>8.7</w:t>
      </w:r>
      <w:r>
        <w:rPr>
          <w:rFonts w:hint="eastAsia" w:ascii="仿宋_GB2312" w:hAnsi="仿宋_GB2312" w:eastAsia="仿宋_GB2312"/>
          <w:color w:val="auto"/>
          <w:sz w:val="32"/>
          <w:szCs w:val="32"/>
        </w:rPr>
        <w:t xml:space="preserve"> %</w:t>
      </w:r>
      <w:r>
        <w:rPr>
          <w:rFonts w:hint="eastAsia" w:ascii="仿宋_GB2312" w:hAnsi="仿宋_GB2312" w:eastAsia="仿宋_GB2312"/>
          <w:color w:val="auto"/>
          <w:sz w:val="32"/>
          <w:szCs w:val="32"/>
          <w:lang w:eastAsia="zh-CN"/>
        </w:rPr>
        <w:t>，</w:t>
      </w:r>
      <w:r>
        <w:rPr>
          <w:rFonts w:hint="eastAsia" w:ascii="仿宋_GB2312" w:hAnsi="仿宋_GB2312" w:eastAsia="仿宋_GB2312" w:cs="Times New Roman"/>
          <w:color w:val="auto"/>
          <w:sz w:val="32"/>
          <w:szCs w:val="32"/>
          <w:lang w:val="en-US" w:eastAsia="zh-CN"/>
        </w:rPr>
        <w:t>主要原因是部分支出在下年列支</w:t>
      </w:r>
      <w:r>
        <w:rPr>
          <w:rFonts w:hint="eastAsia" w:ascii="仿宋_GB2312" w:hAnsi="仿宋_GB2312" w:eastAsia="仿宋_GB2312"/>
          <w:color w:val="auto"/>
          <w:sz w:val="32"/>
          <w:szCs w:val="32"/>
        </w:rPr>
        <w:t>。决算数较</w:t>
      </w:r>
      <w:r>
        <w:rPr>
          <w:rFonts w:hint="eastAsia" w:ascii="仿宋_GB2312" w:hAnsi="仿宋_GB2312" w:eastAsia="仿宋_GB2312"/>
          <w:b/>
          <w:bCs/>
          <w:color w:val="auto"/>
          <w:sz w:val="32"/>
          <w:szCs w:val="32"/>
          <w:lang w:val="en-US" w:eastAsia="zh-CN"/>
        </w:rPr>
        <w:t>全年</w:t>
      </w:r>
      <w:r>
        <w:rPr>
          <w:rFonts w:hint="eastAsia" w:ascii="仿宋_GB2312" w:hAnsi="仿宋_GB2312" w:eastAsia="仿宋_GB2312"/>
          <w:b/>
          <w:bCs/>
          <w:color w:val="auto"/>
          <w:sz w:val="32"/>
          <w:szCs w:val="32"/>
        </w:rPr>
        <w:t>预算数</w:t>
      </w:r>
      <w:r>
        <w:rPr>
          <w:rFonts w:hint="eastAsia" w:ascii="仿宋_GB2312" w:hAnsi="仿宋_GB2312" w:eastAsia="仿宋_GB2312"/>
          <w:color w:val="auto"/>
          <w:sz w:val="32"/>
          <w:szCs w:val="32"/>
          <w:lang w:eastAsia="zh-CN"/>
        </w:rPr>
        <w:t>持平</w:t>
      </w:r>
      <w:r>
        <w:rPr>
          <w:rFonts w:hint="eastAsia" w:ascii="仿宋_GB2312" w:hAnsi="仿宋_GB2312" w:eastAsia="仿宋_GB2312"/>
          <w:color w:val="auto"/>
          <w:sz w:val="32"/>
          <w:szCs w:val="32"/>
        </w:rPr>
        <w:t>的主要原因是：</w:t>
      </w:r>
      <w:r>
        <w:rPr>
          <w:rFonts w:hint="eastAsia" w:ascii="仿宋_GB2312" w:hAnsi="仿宋_GB2312" w:eastAsia="仿宋_GB2312"/>
          <w:color w:val="auto"/>
          <w:sz w:val="32"/>
          <w:szCs w:val="32"/>
          <w:lang w:eastAsia="zh-CN"/>
        </w:rPr>
        <w:t>厉行节约，从严控制三公经费</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全年国内公务接待65批，累计接待450人次，其中外事接待0批，累计接待0人次，主要为：</w:t>
      </w:r>
      <w:r>
        <w:rPr>
          <w:rFonts w:hint="eastAsia" w:ascii="仿宋_GB2312" w:hAnsi="仿宋_GB2312" w:eastAsia="仿宋_GB2312"/>
          <w:color w:val="auto"/>
          <w:sz w:val="32"/>
          <w:szCs w:val="32"/>
          <w:lang w:eastAsia="zh-CN"/>
        </w:rPr>
        <w:t>招商引资，上级部门及其他地区来县督导调研工作</w:t>
      </w:r>
      <w:r>
        <w:rPr>
          <w:rFonts w:hint="eastAsia" w:ascii="仿宋_GB2312" w:hAnsi="仿宋_GB2312" w:eastAsia="仿宋_GB2312"/>
          <w:color w:val="auto"/>
          <w:sz w:val="32"/>
          <w:szCs w:val="32"/>
        </w:rPr>
        <w:t>。</w:t>
      </w:r>
    </w:p>
    <w:p w14:paraId="23A44930">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（三）公务用车购置及运行维护费支出</w:t>
      </w:r>
      <w:r>
        <w:rPr>
          <w:rFonts w:hint="eastAsia" w:ascii="仿宋_GB2312" w:hAnsi="仿宋_GB2312" w:eastAsia="仿宋_GB2312"/>
          <w:color w:val="auto"/>
          <w:sz w:val="32"/>
          <w:szCs w:val="32"/>
          <w:lang w:val="en-US" w:eastAsia="zh-CN"/>
        </w:rPr>
        <w:t>4.96</w:t>
      </w:r>
      <w:r>
        <w:rPr>
          <w:rFonts w:hint="eastAsia" w:ascii="仿宋_GB2312" w:hAnsi="仿宋_GB2312" w:eastAsia="仿宋_GB2312"/>
          <w:color w:val="auto"/>
          <w:sz w:val="32"/>
          <w:szCs w:val="32"/>
        </w:rPr>
        <w:t>万元，其中公务用车购置</w:t>
      </w:r>
      <w:r>
        <w:rPr>
          <w:rFonts w:hint="eastAsia" w:ascii="仿宋_GB2312" w:hAnsi="仿宋_GB2312" w:eastAsia="仿宋_GB2312"/>
          <w:b/>
          <w:bCs/>
          <w:color w:val="auto"/>
          <w:sz w:val="32"/>
          <w:szCs w:val="32"/>
          <w:lang w:val="en-US" w:eastAsia="zh-CN"/>
        </w:rPr>
        <w:t>全年</w:t>
      </w:r>
      <w:r>
        <w:rPr>
          <w:rFonts w:hint="eastAsia" w:ascii="仿宋_GB2312" w:hAnsi="仿宋_GB2312" w:eastAsia="仿宋_GB2312"/>
          <w:b/>
          <w:bCs/>
          <w:color w:val="auto"/>
          <w:sz w:val="32"/>
          <w:szCs w:val="32"/>
        </w:rPr>
        <w:t>预算数</w:t>
      </w:r>
      <w:r>
        <w:rPr>
          <w:rFonts w:hint="eastAsia" w:ascii="仿宋_GB2312" w:hAnsi="仿宋_GB2312" w:eastAsia="仿宋_GB2312"/>
          <w:color w:val="auto"/>
          <w:sz w:val="32"/>
          <w:szCs w:val="32"/>
        </w:rPr>
        <w:t>为</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万元，决算数为</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万元，完成</w:t>
      </w:r>
      <w:r>
        <w:rPr>
          <w:rFonts w:hint="eastAsia" w:ascii="仿宋_GB2312" w:hAnsi="仿宋_GB2312" w:eastAsia="仿宋_GB2312"/>
          <w:b/>
          <w:bCs/>
          <w:color w:val="auto"/>
          <w:sz w:val="32"/>
          <w:szCs w:val="32"/>
          <w:lang w:val="en-US" w:eastAsia="zh-CN"/>
        </w:rPr>
        <w:t>全年</w:t>
      </w:r>
      <w:r>
        <w:rPr>
          <w:rFonts w:hint="eastAsia" w:ascii="仿宋_GB2312" w:hAnsi="仿宋_GB2312" w:eastAsia="仿宋_GB2312"/>
          <w:b/>
          <w:bCs/>
          <w:color w:val="auto"/>
          <w:sz w:val="32"/>
          <w:szCs w:val="32"/>
        </w:rPr>
        <w:t>预算</w:t>
      </w:r>
      <w:r>
        <w:rPr>
          <w:rFonts w:hint="eastAsia" w:ascii="仿宋_GB2312" w:hAnsi="仿宋_GB2312" w:eastAsia="仿宋_GB2312"/>
          <w:color w:val="auto"/>
          <w:sz w:val="32"/>
          <w:szCs w:val="32"/>
        </w:rPr>
        <w:t>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%，决算数较20</w:t>
      </w:r>
      <w:r>
        <w:rPr>
          <w:rFonts w:hint="eastAsia" w:ascii="仿宋_GB2312" w:hAnsi="仿宋_GB2312" w:eastAsia="仿宋_GB2312"/>
          <w:color w:val="auto"/>
          <w:sz w:val="32"/>
          <w:szCs w:val="32"/>
          <w:lang w:val="en-US" w:eastAsia="zh-CN"/>
        </w:rPr>
        <w:t>21</w:t>
      </w:r>
      <w:r>
        <w:rPr>
          <w:rFonts w:hint="eastAsia" w:ascii="仿宋_GB2312" w:hAnsi="仿宋_GB2312" w:eastAsia="仿宋_GB2312"/>
          <w:color w:val="auto"/>
          <w:sz w:val="32"/>
          <w:szCs w:val="32"/>
        </w:rPr>
        <w:t>年</w:t>
      </w:r>
      <w:r>
        <w:rPr>
          <w:rFonts w:hint="eastAsia" w:ascii="仿宋_GB2312" w:hAnsi="仿宋_GB2312" w:eastAsia="仿宋_GB2312"/>
          <w:color w:val="auto"/>
          <w:sz w:val="32"/>
          <w:szCs w:val="32"/>
          <w:lang w:eastAsia="zh-CN"/>
        </w:rPr>
        <w:t>持平，</w:t>
      </w:r>
      <w:r>
        <w:rPr>
          <w:rFonts w:hint="eastAsia" w:ascii="仿宋_GB2312" w:hAnsi="仿宋_GB2312" w:eastAsia="仿宋_GB2312" w:cs="Times New Roman"/>
          <w:color w:val="auto"/>
          <w:sz w:val="32"/>
          <w:szCs w:val="32"/>
          <w:lang w:val="en-US" w:eastAsia="zh-CN"/>
        </w:rPr>
        <w:t>主要原因是2022年未发生公务用车购置</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lang w:val="en-US" w:eastAsia="zh-CN"/>
        </w:rPr>
        <w:t>全年购置公务用车0辆</w:t>
      </w:r>
      <w:r>
        <w:rPr>
          <w:rFonts w:hint="eastAsia" w:ascii="仿宋_GB2312" w:hAnsi="仿宋_GB2312" w:eastAsia="仿宋_GB2312"/>
          <w:color w:val="auto"/>
          <w:sz w:val="32"/>
          <w:szCs w:val="32"/>
        </w:rPr>
        <w:t>。决算数较</w:t>
      </w:r>
      <w:r>
        <w:rPr>
          <w:rFonts w:hint="eastAsia" w:ascii="仿宋_GB2312" w:hAnsi="仿宋_GB2312" w:eastAsia="仿宋_GB2312"/>
          <w:b/>
          <w:bCs/>
          <w:color w:val="auto"/>
          <w:sz w:val="32"/>
          <w:szCs w:val="32"/>
          <w:lang w:val="en-US" w:eastAsia="zh-CN"/>
        </w:rPr>
        <w:t>全年</w:t>
      </w:r>
      <w:r>
        <w:rPr>
          <w:rFonts w:hint="eastAsia" w:ascii="仿宋_GB2312" w:hAnsi="仿宋_GB2312" w:eastAsia="仿宋_GB2312"/>
          <w:b/>
          <w:bCs/>
          <w:color w:val="auto"/>
          <w:sz w:val="32"/>
          <w:szCs w:val="32"/>
        </w:rPr>
        <w:t>预算数</w:t>
      </w:r>
      <w:r>
        <w:rPr>
          <w:rFonts w:hint="eastAsia" w:ascii="仿宋_GB2312" w:hAnsi="仿宋_GB2312" w:eastAsia="仿宋_GB2312"/>
          <w:color w:val="auto"/>
          <w:sz w:val="32"/>
          <w:szCs w:val="32"/>
          <w:lang w:eastAsia="zh-CN"/>
        </w:rPr>
        <w:t>持平</w:t>
      </w:r>
      <w:r>
        <w:rPr>
          <w:rFonts w:hint="eastAsia" w:ascii="仿宋_GB2312" w:hAnsi="仿宋_GB2312" w:eastAsia="仿宋_GB2312"/>
          <w:color w:val="auto"/>
          <w:sz w:val="32"/>
          <w:szCs w:val="32"/>
        </w:rPr>
        <w:t>的主要原因是：</w:t>
      </w:r>
      <w:r>
        <w:rPr>
          <w:rFonts w:hint="eastAsia" w:ascii="仿宋_GB2312" w:hAnsi="仿宋_GB2312" w:eastAsia="仿宋_GB2312" w:cs="Times New Roman"/>
          <w:color w:val="auto"/>
          <w:sz w:val="32"/>
          <w:szCs w:val="32"/>
          <w:lang w:val="en-US" w:eastAsia="zh-CN"/>
        </w:rPr>
        <w:t>2022年未发生公务用车购置</w:t>
      </w:r>
      <w:r>
        <w:rPr>
          <w:rFonts w:hint="eastAsia" w:ascii="仿宋_GB2312" w:hAnsi="仿宋_GB2312" w:eastAsia="仿宋_GB2312"/>
          <w:color w:val="auto"/>
          <w:sz w:val="32"/>
          <w:szCs w:val="32"/>
        </w:rPr>
        <w:t>；公务用车运行维护费支出</w:t>
      </w:r>
      <w:r>
        <w:rPr>
          <w:rFonts w:hint="eastAsia" w:ascii="仿宋_GB2312" w:hAnsi="仿宋_GB2312" w:eastAsia="仿宋_GB2312"/>
          <w:b/>
          <w:bCs/>
          <w:color w:val="auto"/>
          <w:sz w:val="32"/>
          <w:szCs w:val="32"/>
          <w:lang w:val="en-US" w:eastAsia="zh-CN"/>
        </w:rPr>
        <w:t>全年</w:t>
      </w:r>
      <w:r>
        <w:rPr>
          <w:rFonts w:hint="eastAsia" w:ascii="仿宋_GB2312" w:hAnsi="仿宋_GB2312" w:eastAsia="仿宋_GB2312"/>
          <w:b/>
          <w:bCs/>
          <w:color w:val="auto"/>
          <w:sz w:val="32"/>
          <w:szCs w:val="32"/>
        </w:rPr>
        <w:t>预算数</w:t>
      </w:r>
      <w:r>
        <w:rPr>
          <w:rFonts w:hint="eastAsia" w:ascii="仿宋_GB2312" w:hAnsi="仿宋_GB2312" w:eastAsia="仿宋_GB2312"/>
          <w:color w:val="auto"/>
          <w:sz w:val="32"/>
          <w:szCs w:val="32"/>
        </w:rPr>
        <w:t>为</w:t>
      </w:r>
      <w:r>
        <w:rPr>
          <w:rFonts w:hint="eastAsia" w:ascii="仿宋_GB2312" w:hAnsi="仿宋_GB2312" w:eastAsia="仿宋_GB2312"/>
          <w:color w:val="auto"/>
          <w:sz w:val="32"/>
          <w:szCs w:val="32"/>
          <w:lang w:val="en-US" w:eastAsia="zh-CN"/>
        </w:rPr>
        <w:t>4.96</w:t>
      </w:r>
      <w:r>
        <w:rPr>
          <w:rFonts w:hint="eastAsia" w:ascii="仿宋_GB2312" w:hAnsi="仿宋_GB2312" w:eastAsia="仿宋_GB2312"/>
          <w:color w:val="auto"/>
          <w:sz w:val="32"/>
          <w:szCs w:val="32"/>
        </w:rPr>
        <w:t>万元，决算数为</w:t>
      </w:r>
      <w:r>
        <w:rPr>
          <w:rFonts w:hint="eastAsia" w:ascii="仿宋_GB2312" w:hAnsi="仿宋_GB2312" w:eastAsia="仿宋_GB2312"/>
          <w:color w:val="auto"/>
          <w:sz w:val="32"/>
          <w:szCs w:val="32"/>
          <w:lang w:val="en-US" w:eastAsia="zh-CN"/>
        </w:rPr>
        <w:t>4.96</w:t>
      </w:r>
      <w:r>
        <w:rPr>
          <w:rFonts w:hint="eastAsia" w:ascii="仿宋_GB2312" w:hAnsi="仿宋_GB2312" w:eastAsia="仿宋_GB2312"/>
          <w:color w:val="auto"/>
          <w:sz w:val="32"/>
          <w:szCs w:val="32"/>
        </w:rPr>
        <w:t>万元，完成</w:t>
      </w:r>
      <w:r>
        <w:rPr>
          <w:rFonts w:hint="eastAsia" w:ascii="仿宋_GB2312" w:hAnsi="仿宋_GB2312" w:eastAsia="仿宋_GB2312"/>
          <w:b/>
          <w:bCs/>
          <w:color w:val="auto"/>
          <w:sz w:val="32"/>
          <w:szCs w:val="32"/>
          <w:lang w:val="en-US" w:eastAsia="zh-CN"/>
        </w:rPr>
        <w:t>全年</w:t>
      </w:r>
      <w:r>
        <w:rPr>
          <w:rFonts w:hint="eastAsia" w:ascii="仿宋_GB2312" w:hAnsi="仿宋_GB2312" w:eastAsia="仿宋_GB2312"/>
          <w:b/>
          <w:bCs/>
          <w:color w:val="auto"/>
          <w:sz w:val="32"/>
          <w:szCs w:val="32"/>
        </w:rPr>
        <w:t>预算</w:t>
      </w:r>
      <w:r>
        <w:rPr>
          <w:rFonts w:hint="eastAsia" w:ascii="仿宋_GB2312" w:hAnsi="仿宋_GB2312" w:eastAsia="仿宋_GB2312"/>
          <w:color w:val="auto"/>
          <w:sz w:val="32"/>
          <w:szCs w:val="32"/>
        </w:rPr>
        <w:t>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%，决算数较20</w:t>
      </w:r>
      <w:r>
        <w:rPr>
          <w:rFonts w:hint="eastAsia" w:ascii="仿宋_GB2312" w:hAnsi="仿宋_GB2312" w:eastAsia="仿宋_GB2312"/>
          <w:color w:val="auto"/>
          <w:sz w:val="32"/>
          <w:szCs w:val="32"/>
          <w:lang w:val="en-US" w:eastAsia="zh-CN"/>
        </w:rPr>
        <w:t>21</w:t>
      </w:r>
      <w:r>
        <w:rPr>
          <w:rFonts w:hint="eastAsia" w:ascii="仿宋_GB2312" w:hAnsi="仿宋_GB2312" w:eastAsia="仿宋_GB2312"/>
          <w:color w:val="auto"/>
          <w:sz w:val="32"/>
          <w:szCs w:val="32"/>
        </w:rPr>
        <w:t>年</w:t>
      </w:r>
      <w:r>
        <w:rPr>
          <w:rFonts w:hint="eastAsia" w:ascii="仿宋_GB2312" w:hAnsi="仿宋_GB2312" w:eastAsia="仿宋_GB2312"/>
          <w:color w:val="auto"/>
          <w:sz w:val="32"/>
          <w:szCs w:val="32"/>
          <w:lang w:eastAsia="zh-CN"/>
        </w:rPr>
        <w:t>持平，</w:t>
      </w:r>
      <w:r>
        <w:rPr>
          <w:rFonts w:hint="eastAsia" w:ascii="仿宋_GB2312" w:hAnsi="仿宋_GB2312" w:eastAsia="仿宋_GB2312" w:cs="Times New Roman"/>
          <w:color w:val="auto"/>
          <w:sz w:val="32"/>
          <w:szCs w:val="32"/>
          <w:lang w:val="en-US" w:eastAsia="zh-CN"/>
        </w:rPr>
        <w:t>主要原因是厉行节约，减少开支</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lang w:val="en-US" w:eastAsia="zh-CN"/>
        </w:rPr>
        <w:t>年末公务用车保有2辆</w:t>
      </w:r>
      <w:r>
        <w:rPr>
          <w:rFonts w:hint="eastAsia" w:ascii="仿宋_GB2312" w:hAnsi="仿宋_GB2312" w:eastAsia="仿宋_GB2312"/>
          <w:color w:val="auto"/>
          <w:sz w:val="32"/>
          <w:szCs w:val="32"/>
        </w:rPr>
        <w:t>。决算数较</w:t>
      </w:r>
      <w:r>
        <w:rPr>
          <w:rFonts w:hint="eastAsia" w:ascii="仿宋_GB2312" w:hAnsi="仿宋_GB2312" w:eastAsia="仿宋_GB2312"/>
          <w:b/>
          <w:bCs/>
          <w:color w:val="auto"/>
          <w:sz w:val="32"/>
          <w:szCs w:val="32"/>
          <w:lang w:val="en-US" w:eastAsia="zh-CN"/>
        </w:rPr>
        <w:t>全年</w:t>
      </w:r>
      <w:r>
        <w:rPr>
          <w:rFonts w:hint="eastAsia" w:ascii="仿宋_GB2312" w:hAnsi="仿宋_GB2312" w:eastAsia="仿宋_GB2312"/>
          <w:b/>
          <w:bCs/>
          <w:color w:val="auto"/>
          <w:sz w:val="32"/>
          <w:szCs w:val="32"/>
        </w:rPr>
        <w:t>预算数</w:t>
      </w:r>
      <w:r>
        <w:rPr>
          <w:rFonts w:hint="eastAsia" w:ascii="仿宋_GB2312" w:hAnsi="仿宋_GB2312" w:eastAsia="仿宋_GB2312"/>
          <w:color w:val="auto"/>
          <w:sz w:val="32"/>
          <w:szCs w:val="32"/>
          <w:lang w:eastAsia="zh-CN"/>
        </w:rPr>
        <w:t>持平</w:t>
      </w:r>
      <w:r>
        <w:rPr>
          <w:rFonts w:hint="eastAsia" w:ascii="仿宋_GB2312" w:hAnsi="仿宋_GB2312" w:eastAsia="仿宋_GB2312"/>
          <w:color w:val="auto"/>
          <w:sz w:val="32"/>
          <w:szCs w:val="32"/>
        </w:rPr>
        <w:t>的主要原因是：</w:t>
      </w:r>
      <w:r>
        <w:rPr>
          <w:rFonts w:hint="eastAsia" w:ascii="仿宋_GB2312" w:hAnsi="仿宋_GB2312" w:eastAsia="仿宋_GB2312" w:cs="Times New Roman"/>
          <w:color w:val="auto"/>
          <w:sz w:val="32"/>
          <w:szCs w:val="32"/>
          <w:lang w:val="en-US" w:eastAsia="zh-CN"/>
        </w:rPr>
        <w:t>厉行节约，减少开支</w:t>
      </w:r>
      <w:r>
        <w:rPr>
          <w:rFonts w:hint="eastAsia" w:ascii="仿宋_GB2312" w:hAnsi="仿宋_GB2312" w:eastAsia="仿宋_GB2312"/>
          <w:color w:val="auto"/>
          <w:sz w:val="32"/>
          <w:szCs w:val="32"/>
        </w:rPr>
        <w:t>。</w:t>
      </w:r>
    </w:p>
    <w:p w14:paraId="4DB5FA31">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4FB0F43E">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b w:val="0"/>
          <w:bCs w:val="0"/>
          <w:color w:val="auto"/>
          <w:sz w:val="32"/>
          <w:szCs w:val="32"/>
          <w:lang w:eastAsia="zh-CN"/>
        </w:rPr>
      </w:pPr>
      <w:r>
        <w:rPr>
          <w:rFonts w:hint="eastAsia" w:ascii="仿宋_GB2312" w:hAnsi="仿宋_GB2312" w:eastAsia="仿宋_GB2312"/>
          <w:color w:val="auto"/>
          <w:sz w:val="32"/>
          <w:szCs w:val="32"/>
        </w:rPr>
        <w:t>本部门202</w:t>
      </w:r>
      <w:r>
        <w:rPr>
          <w:rFonts w:hint="eastAsia" w:ascii="仿宋_GB2312" w:hAnsi="仿宋_GB2312" w:eastAsia="仿宋_GB2312"/>
          <w:color w:val="auto"/>
          <w:sz w:val="32"/>
          <w:szCs w:val="32"/>
          <w:lang w:val="en-US" w:eastAsia="zh-CN"/>
        </w:rPr>
        <w:t>2</w:t>
      </w:r>
      <w:r>
        <w:rPr>
          <w:rFonts w:hint="eastAsia" w:ascii="仿宋_GB2312" w:hAnsi="仿宋_GB2312" w:eastAsia="仿宋_GB2312"/>
          <w:color w:val="auto"/>
          <w:sz w:val="32"/>
          <w:szCs w:val="32"/>
        </w:rPr>
        <w:t>年度机关运行经费支出</w:t>
      </w:r>
      <w:r>
        <w:rPr>
          <w:rFonts w:hint="eastAsia" w:ascii="仿宋_GB2312" w:hAnsi="仿宋_GB2312" w:eastAsia="仿宋_GB2312"/>
          <w:color w:val="auto"/>
          <w:sz w:val="32"/>
          <w:szCs w:val="32"/>
          <w:lang w:val="en-US" w:eastAsia="zh-CN"/>
        </w:rPr>
        <w:t>19.58</w:t>
      </w:r>
      <w:r>
        <w:rPr>
          <w:rFonts w:hint="eastAsia" w:ascii="仿宋_GB2312" w:hAnsi="仿宋_GB2312" w:eastAsia="仿宋_GB2312"/>
          <w:color w:val="auto"/>
          <w:sz w:val="32"/>
          <w:szCs w:val="32"/>
        </w:rPr>
        <w:t>万元（与部门决算中行政单位和参照公务员法管理事业单位财政拨款基本支出中公用经费之和一致），较</w:t>
      </w:r>
      <w:r>
        <w:rPr>
          <w:rFonts w:hint="eastAsia" w:ascii="仿宋_GB2312" w:hAnsi="仿宋_GB2312" w:eastAsia="仿宋_GB2312"/>
          <w:b/>
          <w:bCs/>
          <w:color w:val="auto"/>
          <w:sz w:val="32"/>
          <w:szCs w:val="32"/>
          <w:lang w:val="en-US" w:eastAsia="zh-CN"/>
        </w:rPr>
        <w:t>上年决算数</w:t>
      </w:r>
      <w:r>
        <w:rPr>
          <w:rFonts w:hint="eastAsia" w:ascii="仿宋_GB2312" w:hAnsi="仿宋_GB2312" w:eastAsia="仿宋_GB2312"/>
          <w:color w:val="auto"/>
          <w:sz w:val="32"/>
          <w:szCs w:val="32"/>
        </w:rPr>
        <w:t>减少</w:t>
      </w:r>
      <w:r>
        <w:rPr>
          <w:rFonts w:hint="eastAsia" w:ascii="仿宋_GB2312" w:hAnsi="仿宋_GB2312" w:eastAsia="仿宋_GB2312"/>
          <w:color w:val="auto"/>
          <w:sz w:val="32"/>
          <w:szCs w:val="32"/>
          <w:lang w:val="en-US" w:eastAsia="zh-CN"/>
        </w:rPr>
        <w:t>50.53</w:t>
      </w:r>
      <w:r>
        <w:rPr>
          <w:rFonts w:hint="eastAsia" w:ascii="仿宋_GB2312" w:hAnsi="仿宋_GB2312" w:eastAsia="仿宋_GB2312"/>
          <w:color w:val="auto"/>
          <w:sz w:val="32"/>
          <w:szCs w:val="32"/>
        </w:rPr>
        <w:t>万元，降低</w:t>
      </w:r>
      <w:r>
        <w:rPr>
          <w:rFonts w:hint="eastAsia" w:ascii="仿宋_GB2312" w:hAnsi="仿宋_GB2312" w:eastAsia="仿宋_GB2312"/>
          <w:color w:val="auto"/>
          <w:sz w:val="32"/>
          <w:szCs w:val="32"/>
          <w:lang w:val="en-US" w:eastAsia="zh-CN"/>
        </w:rPr>
        <w:t>72.1</w:t>
      </w:r>
      <w:r>
        <w:rPr>
          <w:rFonts w:hint="eastAsia" w:ascii="仿宋_GB2312" w:hAnsi="仿宋_GB2312" w:eastAsia="仿宋_GB2312"/>
          <w:color w:val="auto"/>
          <w:sz w:val="32"/>
          <w:szCs w:val="32"/>
        </w:rPr>
        <w:t>%，主要原因是：办公设施设备购置经费减少</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落实过紧日子要求压减</w:t>
      </w:r>
      <w:r>
        <w:rPr>
          <w:rFonts w:hint="eastAsia" w:ascii="仿宋_GB2312" w:hAnsi="仿宋_GB2312" w:eastAsia="仿宋_GB2312"/>
          <w:color w:val="auto"/>
          <w:sz w:val="32"/>
          <w:szCs w:val="32"/>
          <w:lang w:eastAsia="zh-CN"/>
        </w:rPr>
        <w:t>经费</w:t>
      </w:r>
      <w:r>
        <w:rPr>
          <w:rFonts w:hint="eastAsia" w:ascii="仿宋_GB2312" w:hAnsi="仿宋_GB2312" w:eastAsia="仿宋_GB2312"/>
          <w:color w:val="auto"/>
          <w:sz w:val="32"/>
          <w:szCs w:val="32"/>
        </w:rPr>
        <w:t>支出等</w:t>
      </w:r>
      <w:r>
        <w:rPr>
          <w:rFonts w:hint="eastAsia" w:ascii="仿宋_GB2312" w:hAnsi="仿宋_GB2312" w:eastAsia="仿宋_GB2312"/>
          <w:color w:val="auto"/>
          <w:sz w:val="32"/>
          <w:szCs w:val="32"/>
          <w:lang w:eastAsia="zh-CN"/>
        </w:rPr>
        <w:t>。</w:t>
      </w:r>
    </w:p>
    <w:p w14:paraId="3729E140">
      <w:pPr>
        <w:keepNext w:val="0"/>
        <w:keepLines w:val="0"/>
        <w:pageBreakBefore w:val="0"/>
        <w:kinsoku/>
        <w:wordWrap/>
        <w:overflowPunct/>
        <w:topLinePunct w:val="0"/>
        <w:bidi w:val="0"/>
        <w:snapToGrid/>
        <w:spacing w:line="600" w:lineRule="exact"/>
        <w:ind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rPr>
        <w:t>七、政府采购支出情况说明</w:t>
      </w:r>
    </w:p>
    <w:p w14:paraId="487A1150">
      <w:pPr>
        <w:pStyle w:val="14"/>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本部门202</w:t>
      </w:r>
      <w:r>
        <w:rPr>
          <w:rFonts w:hint="eastAsia" w:ascii="仿宋_GB2312" w:hAnsi="仿宋_GB2312" w:eastAsia="仿宋_GB2312"/>
          <w:color w:val="auto"/>
          <w:sz w:val="32"/>
          <w:szCs w:val="32"/>
          <w:lang w:val="en-US" w:eastAsia="zh-CN"/>
        </w:rPr>
        <w:t>2</w:t>
      </w:r>
      <w:r>
        <w:rPr>
          <w:rFonts w:hint="eastAsia" w:ascii="仿宋_GB2312" w:hAnsi="仿宋_GB2312" w:eastAsia="仿宋_GB2312"/>
          <w:color w:val="auto"/>
          <w:sz w:val="32"/>
          <w:szCs w:val="32"/>
        </w:rPr>
        <w:t>年度政府采购支出总额</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万元，其中：政府采购货物支出</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万元、政府采购工程支出</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万元、政府采购服务支出</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万元。授予中小企业合同金额</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万元，占政府采购支出总额的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%，其中：授予小微企业合同金额</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万元，占</w:t>
      </w:r>
      <w:r>
        <w:rPr>
          <w:rFonts w:hint="eastAsia" w:ascii="仿宋_GB2312" w:hAnsi="仿宋_GB2312" w:eastAsia="仿宋_GB2312"/>
          <w:b/>
          <w:bCs/>
          <w:color w:val="auto"/>
          <w:sz w:val="32"/>
          <w:szCs w:val="32"/>
        </w:rPr>
        <w:t>授予中小企业合同金额</w:t>
      </w:r>
      <w:r>
        <w:rPr>
          <w:rFonts w:hint="eastAsia" w:ascii="仿宋_GB2312" w:hAnsi="仿宋_GB2312" w:eastAsia="仿宋_GB2312"/>
          <w:color w:val="auto"/>
          <w:sz w:val="32"/>
          <w:szCs w:val="32"/>
        </w:rPr>
        <w:t>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；货物采购授予中小企业合同金额占货物支出金额的0%，工程采购授予中小企业合同金额占工程支出金额的0%，服务采购授予中小企业合同金额占服务支出金额的0%。</w:t>
      </w:r>
    </w:p>
    <w:p w14:paraId="46B12299">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2E8FCF59">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年12月31日，本部门国有资产占用情况见</w:t>
      </w:r>
      <w:r>
        <w:rPr>
          <w:rFonts w:hint="eastAsia" w:ascii="仿宋_GB2312" w:hAnsi="仿宋_GB2312" w:eastAsia="仿宋_GB2312"/>
          <w:color w:val="auto"/>
          <w:kern w:val="0"/>
          <w:sz w:val="32"/>
          <w:szCs w:val="32"/>
          <w:lang w:val="en-US" w:eastAsia="zh-CN"/>
        </w:rPr>
        <w:t>公开10</w:t>
      </w:r>
      <w:r>
        <w:rPr>
          <w:rFonts w:hint="eastAsia" w:ascii="仿宋_GB2312" w:hAnsi="仿宋_GB2312" w:eastAsia="仿宋_GB2312"/>
          <w:color w:val="auto"/>
          <w:kern w:val="0"/>
          <w:sz w:val="32"/>
          <w:szCs w:val="32"/>
        </w:rPr>
        <w:t>表《国有资产占用情况表》。其中车辆中的其他用车主要</w:t>
      </w:r>
      <w:r>
        <w:rPr>
          <w:rFonts w:hint="eastAsia" w:ascii="仿宋_GB2312" w:hAnsi="仿宋_GB2312" w:eastAsia="仿宋_GB2312"/>
          <w:color w:val="auto"/>
          <w:kern w:val="0"/>
          <w:sz w:val="32"/>
          <w:szCs w:val="32"/>
          <w:lang w:eastAsia="zh-CN"/>
        </w:rPr>
        <w:t>流浪救助车和殡葬改革用车</w:t>
      </w:r>
      <w:r>
        <w:rPr>
          <w:rFonts w:hint="eastAsia" w:ascii="仿宋_GB2312" w:hAnsi="仿宋_GB2312" w:eastAsia="仿宋_GB2312"/>
          <w:color w:val="auto"/>
          <w:kern w:val="0"/>
          <w:sz w:val="32"/>
          <w:szCs w:val="32"/>
        </w:rPr>
        <w:t>。</w:t>
      </w:r>
    </w:p>
    <w:p w14:paraId="15094AEF">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九、预算绩效</w:t>
      </w:r>
      <w:r>
        <w:rPr>
          <w:rFonts w:hint="eastAsia" w:ascii="黑体" w:hAnsi="黑体" w:eastAsia="黑体"/>
          <w:color w:val="auto"/>
          <w:sz w:val="32"/>
          <w:szCs w:val="32"/>
          <w:highlight w:val="none"/>
          <w:lang w:val="en-US" w:eastAsia="zh-CN"/>
        </w:rPr>
        <w:t>评价</w:t>
      </w:r>
      <w:r>
        <w:rPr>
          <w:rFonts w:hint="eastAsia" w:ascii="黑体" w:hAnsi="黑体" w:eastAsia="黑体"/>
          <w:color w:val="auto"/>
          <w:sz w:val="32"/>
          <w:szCs w:val="32"/>
          <w:highlight w:val="none"/>
        </w:rPr>
        <w:t>情况说明</w:t>
      </w:r>
    </w:p>
    <w:p w14:paraId="14E79102">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（一）绩效</w:t>
      </w:r>
      <w:r>
        <w:rPr>
          <w:rFonts w:hint="eastAsia" w:ascii="楷体_GB2312" w:hAnsi="楷体_GB2312" w:eastAsia="楷体_GB2312" w:cs="楷体_GB2312"/>
          <w:b/>
          <w:bCs/>
          <w:color w:val="auto"/>
          <w:kern w:val="0"/>
          <w:sz w:val="32"/>
          <w:szCs w:val="32"/>
          <w:highlight w:val="none"/>
          <w:lang w:val="en-US" w:eastAsia="zh-CN"/>
        </w:rPr>
        <w:t>评价</w:t>
      </w:r>
      <w:r>
        <w:rPr>
          <w:rFonts w:hint="eastAsia" w:ascii="楷体_GB2312" w:hAnsi="楷体_GB2312" w:eastAsia="楷体_GB2312" w:cs="楷体_GB2312"/>
          <w:color w:val="auto"/>
          <w:kern w:val="0"/>
          <w:sz w:val="32"/>
          <w:szCs w:val="32"/>
          <w:highlight w:val="none"/>
        </w:rPr>
        <w:t>工作开展情况。</w:t>
      </w:r>
    </w:p>
    <w:p w14:paraId="5E9F8CA3">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根据预算绩效管理要求，我</w:t>
      </w:r>
      <w:r>
        <w:rPr>
          <w:rFonts w:hint="eastAsia" w:ascii="仿宋_GB2312" w:hAnsi="仿宋_GB2312" w:eastAsia="仿宋_GB2312" w:cs="仿宋_GB2312"/>
          <w:color w:val="auto"/>
          <w:kern w:val="0"/>
          <w:sz w:val="32"/>
          <w:szCs w:val="32"/>
          <w:highlight w:val="none"/>
          <w:lang w:eastAsia="zh-CN"/>
        </w:rPr>
        <w:t>部门</w:t>
      </w:r>
      <w:r>
        <w:rPr>
          <w:rFonts w:hint="eastAsia" w:ascii="仿宋_GB2312" w:hAnsi="仿宋_GB2312" w:eastAsia="仿宋_GB2312" w:cs="仿宋_GB2312"/>
          <w:color w:val="auto"/>
          <w:kern w:val="0"/>
          <w:sz w:val="32"/>
          <w:szCs w:val="32"/>
          <w:highlight w:val="none"/>
        </w:rPr>
        <w:t>组织对</w:t>
      </w:r>
      <w:r>
        <w:rPr>
          <w:rFonts w:hint="eastAsia" w:ascii="仿宋_GB2312" w:hAnsi="仿宋_GB2312" w:eastAsia="仿宋_GB2312" w:cs="仿宋_GB2312"/>
          <w:color w:val="auto"/>
          <w:kern w:val="0"/>
          <w:sz w:val="32"/>
          <w:szCs w:val="32"/>
          <w:highlight w:val="none"/>
          <w:lang w:val="en-US" w:eastAsia="zh-CN"/>
        </w:rPr>
        <w:t>纳入</w:t>
      </w:r>
      <w:r>
        <w:rPr>
          <w:rFonts w:ascii="仿宋_GB2312" w:hAnsi="仿宋_GB2312" w:eastAsia="仿宋_GB2312" w:cs="仿宋_GB2312"/>
          <w:color w:val="auto"/>
          <w:kern w:val="0"/>
          <w:sz w:val="32"/>
          <w:szCs w:val="32"/>
          <w:highlight w:val="none"/>
        </w:rPr>
        <w:t>20</w:t>
      </w: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年度</w:t>
      </w:r>
      <w:r>
        <w:rPr>
          <w:rFonts w:hint="eastAsia" w:ascii="仿宋_GB2312" w:hAnsi="仿宋_GB2312" w:eastAsia="仿宋_GB2312" w:cs="仿宋_GB2312"/>
          <w:color w:val="auto"/>
          <w:kern w:val="0"/>
          <w:sz w:val="32"/>
          <w:szCs w:val="32"/>
          <w:highlight w:val="none"/>
          <w:lang w:val="en-US" w:eastAsia="zh-CN"/>
        </w:rPr>
        <w:t>部门预算范围的二级项目13个</w:t>
      </w:r>
      <w:r>
        <w:rPr>
          <w:rFonts w:hint="eastAsia" w:ascii="仿宋_GB2312" w:hAnsi="仿宋_GB2312" w:eastAsia="仿宋_GB2312" w:cs="仿宋_GB2312"/>
          <w:color w:val="auto"/>
          <w:kern w:val="0"/>
          <w:sz w:val="32"/>
          <w:szCs w:val="32"/>
          <w:highlight w:val="none"/>
        </w:rPr>
        <w:t>全面开展绩效自评，共涉及资金</w:t>
      </w:r>
      <w:r>
        <w:rPr>
          <w:rFonts w:hint="eastAsia" w:ascii="仿宋_GB2312" w:hAnsi="仿宋_GB2312" w:eastAsia="仿宋_GB2312" w:cs="仿宋_GB2312"/>
          <w:color w:val="auto"/>
          <w:kern w:val="0"/>
          <w:sz w:val="32"/>
          <w:szCs w:val="32"/>
          <w:highlight w:val="none"/>
          <w:lang w:val="en-US" w:eastAsia="zh-CN"/>
        </w:rPr>
        <w:t>1513.92</w:t>
      </w:r>
      <w:r>
        <w:rPr>
          <w:rFonts w:hint="eastAsia" w:ascii="仿宋_GB2312" w:hAnsi="仿宋_GB2312" w:eastAsia="仿宋_GB2312" w:cs="仿宋_GB2312"/>
          <w:color w:val="auto"/>
          <w:kern w:val="0"/>
          <w:sz w:val="32"/>
          <w:szCs w:val="32"/>
          <w:highlight w:val="none"/>
        </w:rPr>
        <w:t>万元，占项目支出总额的</w:t>
      </w:r>
      <w:r>
        <w:rPr>
          <w:rFonts w:hint="eastAsia" w:ascii="仿宋_GB2312" w:hAnsi="仿宋_GB2312" w:eastAsia="仿宋_GB2312" w:cs="仿宋_GB2312"/>
          <w:color w:val="auto"/>
          <w:kern w:val="0"/>
          <w:sz w:val="32"/>
          <w:szCs w:val="32"/>
          <w:highlight w:val="none"/>
          <w:lang w:val="en-US" w:eastAsia="zh-CN"/>
        </w:rPr>
        <w:t>28.6</w:t>
      </w:r>
      <w:r>
        <w:rPr>
          <w:rFonts w:hint="eastAsia" w:ascii="仿宋_GB2312" w:hAnsi="仿宋_GB2312" w:eastAsia="仿宋_GB2312" w:cs="仿宋_GB2312"/>
          <w:color w:val="auto"/>
          <w:kern w:val="0"/>
          <w:sz w:val="32"/>
          <w:szCs w:val="32"/>
          <w:highlight w:val="none"/>
        </w:rPr>
        <w:t xml:space="preserve">%。 </w:t>
      </w:r>
    </w:p>
    <w:p w14:paraId="6F937139">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Times New Roman"/>
          <w:color w:val="auto"/>
          <w:kern w:val="0"/>
          <w:sz w:val="32"/>
          <w:szCs w:val="32"/>
          <w:lang w:eastAsia="zh-CN"/>
        </w:rPr>
        <w:t>组</w:t>
      </w:r>
      <w:r>
        <w:rPr>
          <w:rFonts w:hint="eastAsia" w:ascii="仿宋_GB2312" w:hAnsi="仿宋_GB2312" w:eastAsia="仿宋_GB2312" w:cs="Times New Roman"/>
          <w:color w:val="auto"/>
          <w:kern w:val="0"/>
          <w:sz w:val="32"/>
          <w:szCs w:val="32"/>
        </w:rPr>
        <w:t>织对</w:t>
      </w:r>
      <w:r>
        <w:rPr>
          <w:rFonts w:hint="eastAsia" w:ascii="仿宋_GB2312" w:hAnsi="仿宋_GB2312" w:eastAsia="仿宋_GB2312" w:cs="Times New Roman"/>
          <w:color w:val="auto"/>
          <w:kern w:val="0"/>
          <w:sz w:val="32"/>
          <w:szCs w:val="32"/>
          <w:lang w:eastAsia="zh-CN"/>
        </w:rPr>
        <w:t>“绿色殡葬”</w:t>
      </w:r>
      <w:r>
        <w:rPr>
          <w:rFonts w:hint="eastAsia" w:ascii="仿宋_GB2312" w:hAnsi="仿宋_GB2312" w:eastAsia="仿宋_GB2312" w:cs="Times New Roman"/>
          <w:color w:val="auto"/>
          <w:kern w:val="0"/>
          <w:sz w:val="32"/>
          <w:szCs w:val="32"/>
        </w:rPr>
        <w:t>等项目开展了部门评价，涉及一般公共预算支出</w:t>
      </w:r>
      <w:r>
        <w:rPr>
          <w:rFonts w:hint="eastAsia" w:ascii="仿宋_GB2312" w:hAnsi="仿宋_GB2312" w:eastAsia="仿宋_GB2312" w:cs="Times New Roman"/>
          <w:color w:val="auto"/>
          <w:kern w:val="0"/>
          <w:sz w:val="32"/>
          <w:szCs w:val="32"/>
          <w:lang w:val="en-US" w:eastAsia="zh-CN"/>
        </w:rPr>
        <w:t>77.81</w:t>
      </w:r>
      <w:r>
        <w:rPr>
          <w:rFonts w:hint="eastAsia" w:ascii="仿宋_GB2312" w:hAnsi="仿宋_GB2312" w:eastAsia="仿宋_GB2312" w:cs="Times New Roman"/>
          <w:color w:val="auto"/>
          <w:kern w:val="0"/>
          <w:sz w:val="32"/>
          <w:szCs w:val="32"/>
        </w:rPr>
        <w:t>万元</w:t>
      </w:r>
      <w:r>
        <w:rPr>
          <w:rFonts w:hint="eastAsia" w:ascii="仿宋_GB2312" w:hAnsi="仿宋_GB2312" w:eastAsia="仿宋_GB2312" w:cs="Times New Roman"/>
          <w:color w:val="auto"/>
          <w:kern w:val="0"/>
          <w:sz w:val="32"/>
          <w:szCs w:val="32"/>
          <w:lang w:eastAsia="zh-CN"/>
        </w:rPr>
        <w:t>，</w:t>
      </w:r>
      <w:r>
        <w:rPr>
          <w:rFonts w:hint="eastAsia" w:ascii="仿宋_GB2312" w:hAnsi="仿宋_GB2312" w:eastAsia="仿宋_GB2312" w:cs="Times New Roman"/>
          <w:color w:val="auto"/>
          <w:kern w:val="0"/>
          <w:sz w:val="32"/>
          <w:szCs w:val="32"/>
          <w:lang w:val="en-US" w:eastAsia="zh-CN"/>
        </w:rPr>
        <w:t>政府性基金预算支出0万元，国有资本预算支出0万元</w:t>
      </w:r>
      <w:r>
        <w:rPr>
          <w:rFonts w:hint="eastAsia" w:ascii="仿宋_GB2312" w:hAnsi="仿宋_GB2312" w:eastAsia="仿宋_GB2312" w:cs="Times New Roman"/>
          <w:color w:val="auto"/>
          <w:kern w:val="0"/>
          <w:sz w:val="32"/>
          <w:szCs w:val="32"/>
        </w:rPr>
        <w:t>。</w:t>
      </w:r>
      <w:r>
        <w:rPr>
          <w:rFonts w:hint="eastAsia" w:ascii="仿宋_GB2312" w:hAnsi="仿宋_GB2312" w:eastAsia="仿宋_GB2312" w:cs="仿宋_GB2312"/>
          <w:sz w:val="32"/>
          <w:szCs w:val="32"/>
        </w:rPr>
        <w:t>从评价情况来看，</w:t>
      </w:r>
      <w:r>
        <w:rPr>
          <w:rFonts w:hint="eastAsia" w:ascii="仿宋_GB2312" w:hAnsi="仿宋_GB2312" w:eastAsia="仿宋_GB2312" w:cs="仿宋_GB2312"/>
          <w:color w:val="auto"/>
          <w:kern w:val="0"/>
          <w:sz w:val="32"/>
          <w:szCs w:val="32"/>
          <w:lang w:eastAsia="zh-CN"/>
        </w:rPr>
        <w:t>绿色殡葬</w:t>
      </w:r>
      <w:r>
        <w:rPr>
          <w:rFonts w:hint="eastAsia" w:ascii="仿宋_GB2312" w:hAnsi="仿宋_GB2312" w:eastAsia="仿宋_GB2312" w:cs="仿宋_GB2312"/>
          <w:sz w:val="32"/>
          <w:szCs w:val="32"/>
        </w:rPr>
        <w:t>项目立项依据充分、立项程序规范，项目具有明确的任务目标，实施过程中严格按照相关管理制度进行管理。资金支出严格按照有关项目管理和经费管理规定执行，专款专用，使用合规。</w:t>
      </w:r>
    </w:p>
    <w:p w14:paraId="100051FD">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Times New Roman"/>
          <w:color w:val="auto"/>
          <w:kern w:val="0"/>
          <w:sz w:val="32"/>
          <w:szCs w:val="32"/>
        </w:rPr>
        <w:t>组织开展</w:t>
      </w:r>
      <w:r>
        <w:rPr>
          <w:rFonts w:hint="eastAsia" w:ascii="仿宋_GB2312" w:hAnsi="仿宋_GB2312" w:eastAsia="仿宋_GB2312" w:cs="Times New Roman"/>
          <w:color w:val="auto"/>
          <w:kern w:val="0"/>
          <w:sz w:val="32"/>
          <w:szCs w:val="32"/>
          <w:lang w:val="en-US" w:eastAsia="zh-CN"/>
        </w:rPr>
        <w:t>部门整体支出绩效评价</w:t>
      </w:r>
      <w:r>
        <w:rPr>
          <w:rFonts w:hint="eastAsia" w:ascii="仿宋_GB2312" w:hAnsi="仿宋_GB2312" w:eastAsia="仿宋_GB2312" w:cs="Times New Roman"/>
          <w:color w:val="auto"/>
          <w:kern w:val="0"/>
          <w:sz w:val="32"/>
          <w:szCs w:val="32"/>
        </w:rPr>
        <w:t>，涉及一般公共预算支出</w:t>
      </w:r>
      <w:r>
        <w:rPr>
          <w:rFonts w:hint="eastAsia" w:ascii="仿宋_GB2312" w:hAnsi="仿宋_GB2312" w:eastAsia="仿宋_GB2312" w:cs="Times New Roman"/>
          <w:color w:val="auto"/>
          <w:kern w:val="0"/>
          <w:sz w:val="32"/>
          <w:szCs w:val="32"/>
          <w:lang w:val="en-US" w:eastAsia="zh-CN"/>
        </w:rPr>
        <w:t>5490.69</w:t>
      </w:r>
      <w:r>
        <w:rPr>
          <w:rFonts w:hint="eastAsia" w:ascii="仿宋_GB2312" w:hAnsi="仿宋_GB2312" w:eastAsia="仿宋_GB2312" w:cs="Times New Roman"/>
          <w:color w:val="auto"/>
          <w:kern w:val="0"/>
          <w:sz w:val="32"/>
          <w:szCs w:val="32"/>
        </w:rPr>
        <w:t>万元</w:t>
      </w:r>
      <w:r>
        <w:rPr>
          <w:rFonts w:hint="eastAsia" w:ascii="仿宋_GB2312" w:hAnsi="仿宋_GB2312" w:eastAsia="仿宋_GB2312" w:cs="Times New Roman"/>
          <w:color w:val="auto"/>
          <w:kern w:val="0"/>
          <w:sz w:val="32"/>
          <w:szCs w:val="32"/>
          <w:lang w:eastAsia="zh-CN"/>
        </w:rPr>
        <w:t>，</w:t>
      </w:r>
      <w:r>
        <w:rPr>
          <w:rFonts w:hint="eastAsia" w:ascii="仿宋_GB2312" w:hAnsi="仿宋_GB2312" w:eastAsia="仿宋_GB2312" w:cs="Times New Roman"/>
          <w:color w:val="auto"/>
          <w:kern w:val="0"/>
          <w:sz w:val="32"/>
          <w:szCs w:val="32"/>
          <w:lang w:val="en-US" w:eastAsia="zh-CN"/>
        </w:rPr>
        <w:t>政府性基金预算支出202.05万元</w:t>
      </w:r>
      <w:r>
        <w:rPr>
          <w:rFonts w:hint="eastAsia" w:ascii="仿宋_GB2312" w:hAnsi="仿宋_GB2312" w:eastAsia="仿宋_GB2312" w:cs="Times New Roman"/>
          <w:color w:val="auto"/>
          <w:kern w:val="0"/>
          <w:sz w:val="32"/>
          <w:szCs w:val="32"/>
        </w:rPr>
        <w:t>。</w:t>
      </w:r>
      <w:r>
        <w:rPr>
          <w:rFonts w:hint="eastAsia" w:ascii="仿宋_GB2312" w:hAnsi="仿宋_GB2312" w:eastAsia="仿宋_GB2312" w:cs="仿宋_GB2312"/>
          <w:sz w:val="32"/>
          <w:szCs w:val="32"/>
        </w:rPr>
        <w:t>从评价情况来看，部门年度工作计划与部门职能结合紧密，目标设定明确。内部管理机制建全，资金管理使用规范。</w:t>
      </w:r>
    </w:p>
    <w:p w14:paraId="7455A9A3">
      <w:pPr>
        <w:pStyle w:val="2"/>
        <w:rPr>
          <w:rFonts w:hint="eastAsia"/>
        </w:rPr>
      </w:pPr>
    </w:p>
    <w:p w14:paraId="4371F281">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val="en-US" w:eastAsia="zh-CN"/>
        </w:rPr>
        <w:t>二）</w:t>
      </w:r>
      <w:r>
        <w:rPr>
          <w:rFonts w:hint="eastAsia" w:ascii="楷体_GB2312" w:hAnsi="楷体_GB2312" w:eastAsia="楷体_GB2312" w:cs="楷体_GB2312"/>
          <w:color w:val="auto"/>
          <w:kern w:val="0"/>
          <w:sz w:val="32"/>
          <w:szCs w:val="32"/>
          <w:highlight w:val="none"/>
        </w:rPr>
        <w:t>部门决算中项目绩效自评</w:t>
      </w:r>
      <w:r>
        <w:rPr>
          <w:rFonts w:hint="eastAsia" w:ascii="楷体_GB2312" w:hAnsi="楷体_GB2312" w:eastAsia="楷体_GB2312" w:cs="楷体_GB2312"/>
          <w:color w:val="auto"/>
          <w:kern w:val="0"/>
          <w:sz w:val="32"/>
          <w:szCs w:val="32"/>
          <w:highlight w:val="none"/>
          <w:lang w:val="en-US" w:eastAsia="zh-CN"/>
        </w:rPr>
        <w:t>结果</w:t>
      </w:r>
      <w:r>
        <w:rPr>
          <w:rFonts w:hint="eastAsia" w:ascii="楷体_GB2312" w:hAnsi="楷体_GB2312" w:eastAsia="楷体_GB2312" w:cs="楷体_GB2312"/>
          <w:color w:val="auto"/>
          <w:kern w:val="0"/>
          <w:sz w:val="32"/>
          <w:szCs w:val="32"/>
          <w:highlight w:val="none"/>
        </w:rPr>
        <w:t>。</w:t>
      </w:r>
    </w:p>
    <w:p w14:paraId="5106FA17">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Times New Roman"/>
          <w:color w:val="auto"/>
          <w:kern w:val="0"/>
          <w:sz w:val="32"/>
          <w:szCs w:val="32"/>
          <w:highlight w:val="none"/>
          <w:lang w:val="en-US" w:eastAsia="zh-CN"/>
        </w:rPr>
      </w:pPr>
      <w:r>
        <w:rPr>
          <w:rFonts w:hint="eastAsia" w:ascii="仿宋_GB2312" w:hAnsi="仿宋_GB2312" w:eastAsia="仿宋_GB2312" w:cs="Times New Roman"/>
          <w:color w:val="auto"/>
          <w:kern w:val="0"/>
          <w:sz w:val="32"/>
          <w:szCs w:val="32"/>
          <w:highlight w:val="none"/>
          <w:lang w:val="en-US" w:eastAsia="zh-CN"/>
        </w:rPr>
        <w:t>一、本部门项目绩效目标情况</w:t>
      </w:r>
    </w:p>
    <w:p w14:paraId="22000AA1">
      <w:pPr>
        <w:ind w:firstLine="640" w:firstLineChars="200"/>
        <w:jc w:val="left"/>
        <w:rPr>
          <w:rFonts w:hint="eastAsia" w:ascii="仿宋" w:hAnsi="仿宋" w:eastAsia="仿宋" w:cs="仿宋_GB2312"/>
          <w:color w:val="auto"/>
          <w:sz w:val="32"/>
          <w:szCs w:val="32"/>
          <w:lang w:val="en-US" w:eastAsia="zh-CN"/>
        </w:rPr>
      </w:pPr>
      <w:r>
        <w:rPr>
          <w:rFonts w:hint="eastAsia" w:ascii="仿宋_GB2312" w:hAnsi="仿宋_GB2312" w:eastAsia="仿宋_GB2312" w:cs="Times New Roman"/>
          <w:color w:val="auto"/>
          <w:kern w:val="0"/>
          <w:sz w:val="32"/>
          <w:szCs w:val="32"/>
          <w:highlight w:val="none"/>
          <w:lang w:val="en-US" w:eastAsia="zh-CN"/>
        </w:rPr>
        <w:t>德安县民政局2022年自评项目共计31个：</w:t>
      </w:r>
      <w:r>
        <w:rPr>
          <w:rFonts w:hint="eastAsia" w:ascii="仿宋" w:hAnsi="仿宋" w:eastAsia="仿宋" w:cs="仿宋_GB2312"/>
          <w:color w:val="auto"/>
          <w:sz w:val="32"/>
          <w:szCs w:val="32"/>
          <w:lang w:val="en-US" w:eastAsia="zh-CN"/>
        </w:rPr>
        <w:t>居委会工作人员补贴、老年人意外伤害保险、特殊困难老年人家庭居家适老化改造、2022年非项目类资金、2022年老人高龄津贴、丰林镇敬老院中央集中彩票公益金补助资金、社会组织管理和党建工作经费、2022年县本级福彩公益金补助项目、县本级福彩公益金补助项目、2021年开放型经济工作先进单位奖、2021年度巩固拓展脱贫攻坚成果同乡村振兴有效衔接工作先进单位奖、农村离任“两老”生活补助资金、绿色殡葬、城镇困难群众救助补助资金、2022年建档立卡贫困重度失能残疾人照护和托养补助资金、2022年困难残疾人生活补贴和重度残疾人护理补贴资金、2022年经济困难高龄失能老年人补贴资金、2022年残疾孤儿(残疾事实无人抚养儿童)照料护理补贴资金、2022年孤儿助学金、2022年城市农村低保、五保、精减退职资金、2022年孤儿和事实无人抚养儿童生活费、孤儿生活保障、困难和重度残疾人生活及护理补贴、公办养老机构工作经费、特殊困难老年人家庭居家适老化改造、城镇脱贫解困及养老服务体系建设、业务费(慈善)、最低生活保障、临时救助、民政局2022年特定工作经费、社会救助专项，以上31个项目绩效目标为确保民政局工作正常运转。</w:t>
      </w:r>
    </w:p>
    <w:p w14:paraId="4E5E2109">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Times New Roman"/>
          <w:color w:val="auto"/>
          <w:kern w:val="0"/>
          <w:sz w:val="32"/>
          <w:szCs w:val="32"/>
          <w:highlight w:val="none"/>
          <w:lang w:val="en-US" w:eastAsia="zh-CN"/>
        </w:rPr>
      </w:pPr>
      <w:r>
        <w:rPr>
          <w:rFonts w:hint="eastAsia" w:ascii="仿宋_GB2312" w:hAnsi="仿宋_GB2312" w:eastAsia="仿宋_GB2312" w:cs="Times New Roman"/>
          <w:color w:val="auto"/>
          <w:kern w:val="0"/>
          <w:sz w:val="32"/>
          <w:szCs w:val="32"/>
          <w:highlight w:val="none"/>
          <w:lang w:val="en-US" w:eastAsia="zh-CN"/>
        </w:rPr>
        <w:t>二、单位自评工作开展情况</w:t>
      </w:r>
    </w:p>
    <w:p w14:paraId="64931590">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Times New Roman"/>
          <w:color w:val="auto"/>
          <w:kern w:val="0"/>
          <w:sz w:val="32"/>
          <w:szCs w:val="32"/>
          <w:highlight w:val="none"/>
          <w:lang w:val="en-US" w:eastAsia="zh-CN"/>
        </w:rPr>
      </w:pPr>
      <w:r>
        <w:rPr>
          <w:rFonts w:hint="eastAsia" w:ascii="仿宋_GB2312" w:hAnsi="仿宋_GB2312" w:eastAsia="仿宋_GB2312" w:cs="Times New Roman"/>
          <w:color w:val="auto"/>
          <w:kern w:val="0"/>
          <w:sz w:val="32"/>
          <w:szCs w:val="32"/>
          <w:highlight w:val="none"/>
          <w:lang w:val="en-US" w:eastAsia="zh-CN"/>
        </w:rPr>
        <w:t>根据关于项目绩效管理的部署要求，对我单位2022年的项目绩效目标完成情况进行自评。自评过程中，本着强化绩效目标意识、提高部门整体资金使用效率、提升绩效管理水平的原则，通过目标计划梳理、工作数据采集、项目完成情况调查、社会调研等方式对我部门2022年度预算资金使用情况进行检查，并评估资金的使用效率和工作开展情况。</w:t>
      </w:r>
    </w:p>
    <w:p w14:paraId="7C918982">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Times New Roman"/>
          <w:color w:val="auto"/>
          <w:kern w:val="0"/>
          <w:sz w:val="32"/>
          <w:szCs w:val="32"/>
          <w:highlight w:val="none"/>
          <w:lang w:val="en-US" w:eastAsia="zh-CN"/>
        </w:rPr>
      </w:pPr>
      <w:r>
        <w:rPr>
          <w:rFonts w:hint="eastAsia" w:ascii="仿宋_GB2312" w:hAnsi="仿宋_GB2312" w:eastAsia="仿宋_GB2312" w:cs="Times New Roman"/>
          <w:color w:val="auto"/>
          <w:kern w:val="0"/>
          <w:sz w:val="32"/>
          <w:szCs w:val="32"/>
          <w:highlight w:val="none"/>
          <w:lang w:val="en-US" w:eastAsia="zh-CN"/>
        </w:rPr>
        <w:t>根据绩效评价的基本原理、原则和预算绩效管理的相关要求，结合部门特点，评价小组设计了本次绩效评价的指标体系。</w:t>
      </w:r>
    </w:p>
    <w:p w14:paraId="00241620">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Times New Roman"/>
          <w:color w:val="auto"/>
          <w:kern w:val="0"/>
          <w:sz w:val="32"/>
          <w:szCs w:val="32"/>
          <w:highlight w:val="none"/>
          <w:lang w:val="en-US" w:eastAsia="zh-CN"/>
        </w:rPr>
      </w:pPr>
      <w:r>
        <w:rPr>
          <w:rFonts w:hint="eastAsia" w:ascii="仿宋_GB2312" w:hAnsi="仿宋_GB2312" w:eastAsia="仿宋_GB2312" w:cs="Times New Roman"/>
          <w:color w:val="auto"/>
          <w:kern w:val="0"/>
          <w:sz w:val="32"/>
          <w:szCs w:val="32"/>
          <w:highlight w:val="none"/>
          <w:lang w:val="en-US" w:eastAsia="zh-CN"/>
        </w:rPr>
        <w:t>按照逻辑分析法，2022年部门整体支出绩效评价指标体系包括投入、产出、效果三部分内容，由三级指标构成。其中一级指标和二级指标参考《财政项目支出绩效评价共性指标框架》设置，三级指标针对部门特点进行了个性化设计。</w:t>
      </w:r>
    </w:p>
    <w:p w14:paraId="4E9EC8F4">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Times New Roman"/>
          <w:color w:val="auto"/>
          <w:kern w:val="0"/>
          <w:sz w:val="32"/>
          <w:szCs w:val="32"/>
          <w:highlight w:val="none"/>
          <w:lang w:val="en-US" w:eastAsia="zh-CN"/>
        </w:rPr>
      </w:pPr>
      <w:r>
        <w:rPr>
          <w:rFonts w:hint="eastAsia" w:ascii="仿宋_GB2312" w:hAnsi="仿宋_GB2312" w:eastAsia="仿宋_GB2312" w:cs="Times New Roman"/>
          <w:color w:val="auto"/>
          <w:kern w:val="0"/>
          <w:sz w:val="32"/>
          <w:szCs w:val="32"/>
          <w:highlight w:val="none"/>
          <w:lang w:val="en-US" w:eastAsia="zh-CN"/>
        </w:rPr>
        <w:t>投入指标分为预算指标和目标设定。预算指标主要考察项目预算执行情况；目标设定主要考察目标设置是否合理。</w:t>
      </w:r>
    </w:p>
    <w:p w14:paraId="6D79496B">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Times New Roman"/>
          <w:color w:val="auto"/>
          <w:kern w:val="0"/>
          <w:sz w:val="32"/>
          <w:szCs w:val="32"/>
          <w:highlight w:val="none"/>
          <w:lang w:val="en-US" w:eastAsia="zh-CN"/>
        </w:rPr>
      </w:pPr>
      <w:r>
        <w:rPr>
          <w:rFonts w:hint="eastAsia" w:ascii="仿宋_GB2312" w:hAnsi="仿宋_GB2312" w:eastAsia="仿宋_GB2312" w:cs="Times New Roman"/>
          <w:color w:val="auto"/>
          <w:kern w:val="0"/>
          <w:sz w:val="32"/>
          <w:szCs w:val="32"/>
          <w:highlight w:val="none"/>
          <w:lang w:val="en-US" w:eastAsia="zh-CN"/>
        </w:rPr>
        <w:t>产出指标从数量指标、质量指标、时效指标、成本指标四个方面，设置具体三级指标，对实际开展的工作进行评价。</w:t>
      </w:r>
    </w:p>
    <w:p w14:paraId="5F0639BE">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Times New Roman"/>
          <w:color w:val="auto"/>
          <w:kern w:val="0"/>
          <w:sz w:val="32"/>
          <w:szCs w:val="32"/>
          <w:highlight w:val="none"/>
          <w:lang w:val="en-US" w:eastAsia="zh-CN"/>
        </w:rPr>
      </w:pPr>
      <w:r>
        <w:rPr>
          <w:rFonts w:hint="eastAsia" w:ascii="仿宋_GB2312" w:hAnsi="仿宋_GB2312" w:eastAsia="仿宋_GB2312" w:cs="Times New Roman"/>
          <w:color w:val="auto"/>
          <w:kern w:val="0"/>
          <w:sz w:val="32"/>
          <w:szCs w:val="32"/>
          <w:highlight w:val="none"/>
          <w:lang w:val="en-US" w:eastAsia="zh-CN"/>
        </w:rPr>
        <w:t>效果指标分为社会效益指标及受益对象满意度指标。主要考察项目的社会效益、可持续影响性以及服务对象的满意度。</w:t>
      </w:r>
    </w:p>
    <w:p w14:paraId="6AA7A4A9">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Times New Roman"/>
          <w:color w:val="auto"/>
          <w:kern w:val="0"/>
          <w:sz w:val="32"/>
          <w:szCs w:val="32"/>
          <w:highlight w:val="none"/>
          <w:lang w:val="en-US" w:eastAsia="zh-CN"/>
        </w:rPr>
      </w:pPr>
      <w:r>
        <w:rPr>
          <w:rFonts w:hint="eastAsia" w:ascii="仿宋_GB2312" w:hAnsi="仿宋_GB2312" w:eastAsia="仿宋_GB2312" w:cs="Times New Roman"/>
          <w:color w:val="auto"/>
          <w:kern w:val="0"/>
          <w:sz w:val="32"/>
          <w:szCs w:val="32"/>
          <w:highlight w:val="none"/>
          <w:lang w:val="en-US" w:eastAsia="zh-CN"/>
        </w:rPr>
        <w:t>三、综合评价结论</w:t>
      </w:r>
    </w:p>
    <w:p w14:paraId="04B86C2A">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Times New Roman"/>
          <w:color w:val="auto"/>
          <w:kern w:val="0"/>
          <w:sz w:val="32"/>
          <w:szCs w:val="32"/>
          <w:highlight w:val="none"/>
          <w:lang w:val="en-US" w:eastAsia="zh-CN"/>
        </w:rPr>
      </w:pPr>
      <w:r>
        <w:rPr>
          <w:rFonts w:hint="eastAsia" w:ascii="仿宋_GB2312" w:hAnsi="仿宋_GB2312" w:eastAsia="仿宋_GB2312" w:cs="Times New Roman"/>
          <w:color w:val="auto"/>
          <w:kern w:val="0"/>
          <w:sz w:val="32"/>
          <w:szCs w:val="32"/>
          <w:highlight w:val="none"/>
          <w:lang w:val="en-US" w:eastAsia="zh-CN"/>
        </w:rPr>
        <w:t>总体自评结果为优，项目立项程序完整、规范，设置了明确的绩效目标，财务相关管理制度健全，预算执行及时、有效，活动开展及时有效，群众满意度较高，全部实现了预期。</w:t>
      </w:r>
    </w:p>
    <w:p w14:paraId="4705EC4F">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Times New Roman"/>
          <w:color w:val="auto"/>
          <w:kern w:val="0"/>
          <w:sz w:val="32"/>
          <w:szCs w:val="32"/>
          <w:highlight w:val="none"/>
          <w:lang w:val="en-US" w:eastAsia="zh-CN"/>
        </w:rPr>
      </w:pPr>
      <w:r>
        <w:rPr>
          <w:rFonts w:hint="eastAsia" w:ascii="仿宋_GB2312" w:hAnsi="仿宋_GB2312" w:eastAsia="仿宋_GB2312" w:cs="Times New Roman"/>
          <w:color w:val="auto"/>
          <w:kern w:val="0"/>
          <w:sz w:val="32"/>
          <w:szCs w:val="32"/>
          <w:highlight w:val="none"/>
          <w:lang w:val="en-US" w:eastAsia="zh-CN"/>
        </w:rPr>
        <w:t>四、绩效目标完成情况总体分析</w:t>
      </w:r>
    </w:p>
    <w:p w14:paraId="72D1DDC3">
      <w:pPr>
        <w:ind w:firstLine="640" w:firstLineChars="200"/>
        <w:jc w:val="left"/>
        <w:rPr>
          <w:rFonts w:hint="eastAsia"/>
          <w:color w:val="auto"/>
          <w:sz w:val="32"/>
          <w:szCs w:val="32"/>
        </w:rPr>
      </w:pPr>
      <w:r>
        <w:rPr>
          <w:rFonts w:hint="eastAsia" w:ascii="仿宋" w:hAnsi="仿宋" w:eastAsia="仿宋" w:cs="仿宋_GB2312"/>
          <w:color w:val="auto"/>
          <w:sz w:val="32"/>
          <w:szCs w:val="32"/>
          <w:lang w:val="en-US" w:eastAsia="zh-CN"/>
        </w:rPr>
        <w:t>德安县民政局2022年自评项目共计31个，全年预算数4378.17万元，全年执行数4378.17万元，全年执行率100%。</w:t>
      </w:r>
    </w:p>
    <w:p w14:paraId="6FD3F9D0">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Times New Roman"/>
          <w:color w:val="auto"/>
          <w:kern w:val="0"/>
          <w:sz w:val="32"/>
          <w:szCs w:val="32"/>
          <w:highlight w:val="none"/>
          <w:lang w:val="en-US" w:eastAsia="zh-CN"/>
        </w:rPr>
      </w:pPr>
      <w:r>
        <w:rPr>
          <w:rFonts w:hint="eastAsia" w:ascii="仿宋_GB2312" w:hAnsi="仿宋_GB2312" w:eastAsia="仿宋_GB2312" w:cs="Times New Roman"/>
          <w:color w:val="auto"/>
          <w:kern w:val="0"/>
          <w:sz w:val="32"/>
          <w:szCs w:val="32"/>
          <w:highlight w:val="none"/>
          <w:lang w:val="en-US" w:eastAsia="zh-CN"/>
        </w:rPr>
        <w:t>五、偏离绩效目标的原因和改进措施</w:t>
      </w:r>
    </w:p>
    <w:p w14:paraId="703A4416">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Times New Roman"/>
          <w:color w:val="auto"/>
          <w:kern w:val="0"/>
          <w:sz w:val="32"/>
          <w:szCs w:val="32"/>
          <w:highlight w:val="none"/>
          <w:lang w:val="en-US" w:eastAsia="zh-CN"/>
        </w:rPr>
      </w:pPr>
      <w:r>
        <w:rPr>
          <w:rFonts w:hint="eastAsia" w:ascii="仿宋_GB2312" w:hAnsi="仿宋_GB2312" w:eastAsia="仿宋_GB2312" w:cs="Times New Roman"/>
          <w:color w:val="auto"/>
          <w:kern w:val="0"/>
          <w:sz w:val="32"/>
          <w:szCs w:val="32"/>
          <w:highlight w:val="none"/>
          <w:lang w:val="en-US" w:eastAsia="zh-CN"/>
        </w:rPr>
        <w:t>无偏离绩效目标</w:t>
      </w:r>
    </w:p>
    <w:p w14:paraId="290C462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sz w:val="31"/>
          <w:szCs w:val="31"/>
          <w:shd w:val="clear" w:color="auto" w:fill="FFFFFF"/>
          <w:lang w:val="en-US" w:eastAsia="zh-CN"/>
        </w:rPr>
        <w:t>1、</w:t>
      </w:r>
      <w:r>
        <w:rPr>
          <w:rFonts w:hint="default" w:ascii="仿宋_GB2312" w:hAnsi="微软雅黑" w:eastAsia="仿宋_GB2312" w:cs="仿宋_GB2312"/>
          <w:i w:val="0"/>
          <w:iCs w:val="0"/>
          <w:caps w:val="0"/>
          <w:color w:val="auto"/>
          <w:spacing w:val="0"/>
          <w:sz w:val="31"/>
          <w:szCs w:val="31"/>
          <w:shd w:val="clear" w:color="auto" w:fill="FFFFFF"/>
        </w:rPr>
        <w:t>结合上一年度预算执行情况和本年度预算收化因素， 科学、合理地编制本年预算支出，根据项目资金下达时间及项目工作开展情况，及时拨付项目资金。</w:t>
      </w:r>
    </w:p>
    <w:p w14:paraId="7308457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31"/>
          <w:szCs w:val="31"/>
          <w:shd w:val="clear" w:color="auto" w:fill="FFFFFF"/>
        </w:rPr>
        <w:t>2</w:t>
      </w:r>
      <w:r>
        <w:rPr>
          <w:rFonts w:hint="default" w:ascii="仿宋_GB2312" w:hAnsi="微软雅黑" w:eastAsia="仿宋_GB2312" w:cs="仿宋_GB2312"/>
          <w:i w:val="0"/>
          <w:iCs w:val="0"/>
          <w:caps w:val="0"/>
          <w:color w:val="auto"/>
          <w:spacing w:val="0"/>
          <w:sz w:val="31"/>
          <w:szCs w:val="31"/>
          <w:shd w:val="clear" w:color="auto" w:fill="FFFFFF"/>
        </w:rPr>
        <w:t>、科学严谨编制年度部门预算，细化部门预算内容，保证预算的精准性，通过中期预算执行情况合理调配资金，提高资金使用效益。</w:t>
      </w:r>
    </w:p>
    <w:p w14:paraId="312782D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31"/>
          <w:szCs w:val="31"/>
          <w:shd w:val="clear" w:color="auto" w:fill="FFFFFF"/>
        </w:rPr>
        <w:t>3</w:t>
      </w:r>
      <w:r>
        <w:rPr>
          <w:rFonts w:hint="default" w:ascii="仿宋_GB2312" w:hAnsi="微软雅黑" w:eastAsia="仿宋_GB2312" w:cs="仿宋_GB2312"/>
          <w:i w:val="0"/>
          <w:iCs w:val="0"/>
          <w:caps w:val="0"/>
          <w:color w:val="auto"/>
          <w:spacing w:val="0"/>
          <w:sz w:val="31"/>
          <w:szCs w:val="31"/>
          <w:shd w:val="clear" w:color="auto" w:fill="FFFFFF"/>
        </w:rPr>
        <w:t>、通过中期预算执行情况合理调配资金，增强与统计各专业股室协调合作，提高项目执行率，提高资金支付效率。</w:t>
      </w:r>
    </w:p>
    <w:p w14:paraId="03982B53">
      <w:pPr>
        <w:keepNext w:val="0"/>
        <w:keepLines w:val="0"/>
        <w:pageBreakBefore w:val="0"/>
        <w:kinsoku/>
        <w:wordWrap/>
        <w:overflowPunct/>
        <w:topLinePunct w:val="0"/>
        <w:autoSpaceDE w:val="0"/>
        <w:autoSpaceDN w:val="0"/>
        <w:bidi w:val="0"/>
        <w:adjustRightInd w:val="0"/>
        <w:snapToGrid/>
        <w:spacing w:line="600" w:lineRule="exact"/>
        <w:ind w:firstLine="620" w:firstLineChars="200"/>
        <w:jc w:val="both"/>
        <w:textAlignment w:val="auto"/>
        <w:rPr>
          <w:rFonts w:hint="default" w:ascii="仿宋_GB2312" w:hAnsi="微软雅黑" w:eastAsia="仿宋_GB2312" w:cs="仿宋_GB2312"/>
          <w:i w:val="0"/>
          <w:iCs w:val="0"/>
          <w:caps w:val="0"/>
          <w:color w:val="auto"/>
          <w:spacing w:val="0"/>
          <w:sz w:val="31"/>
          <w:szCs w:val="31"/>
          <w:shd w:val="clear" w:color="auto" w:fill="FFFFFF"/>
        </w:rPr>
      </w:pPr>
      <w:r>
        <w:rPr>
          <w:rFonts w:hint="default" w:ascii="Times New Roman" w:hAnsi="Times New Roman" w:eastAsia="仿宋_GB2312" w:cs="Times New Roman"/>
          <w:i w:val="0"/>
          <w:iCs w:val="0"/>
          <w:caps w:val="0"/>
          <w:color w:val="auto"/>
          <w:spacing w:val="0"/>
          <w:sz w:val="31"/>
          <w:szCs w:val="31"/>
          <w:shd w:val="clear" w:color="auto" w:fill="FFFFFF"/>
        </w:rPr>
        <w:t>4</w:t>
      </w:r>
      <w:r>
        <w:rPr>
          <w:rFonts w:hint="default" w:ascii="仿宋_GB2312" w:hAnsi="微软雅黑" w:eastAsia="仿宋_GB2312" w:cs="仿宋_GB2312"/>
          <w:i w:val="0"/>
          <w:iCs w:val="0"/>
          <w:caps w:val="0"/>
          <w:color w:val="auto"/>
          <w:spacing w:val="0"/>
          <w:sz w:val="31"/>
          <w:szCs w:val="31"/>
          <w:shd w:val="clear" w:color="auto" w:fill="FFFFFF"/>
        </w:rPr>
        <w:t>、进一步细化年初采购项目，准确判断采购项目必要性及合理性，在年初时合理预估政府采购金额。</w:t>
      </w:r>
    </w:p>
    <w:p w14:paraId="29D83067">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Times New Roman"/>
          <w:color w:val="auto"/>
          <w:kern w:val="0"/>
          <w:sz w:val="32"/>
          <w:szCs w:val="32"/>
          <w:highlight w:val="none"/>
          <w:lang w:val="en-US" w:eastAsia="zh-CN"/>
        </w:rPr>
      </w:pPr>
      <w:r>
        <w:rPr>
          <w:rFonts w:hint="eastAsia" w:ascii="仿宋_GB2312" w:hAnsi="仿宋_GB2312" w:eastAsia="仿宋_GB2312" w:cs="Times New Roman"/>
          <w:color w:val="auto"/>
          <w:kern w:val="0"/>
          <w:sz w:val="32"/>
          <w:szCs w:val="32"/>
          <w:highlight w:val="none"/>
          <w:lang w:val="en-US" w:eastAsia="zh-CN"/>
        </w:rPr>
        <w:t>六、绩效自评结果拟应用和公开情况</w:t>
      </w:r>
    </w:p>
    <w:p w14:paraId="7FB44E76">
      <w:pPr>
        <w:numPr>
          <w:ilvl w:val="0"/>
          <w:numId w:val="0"/>
        </w:numPr>
        <w:ind w:left="0" w:leftChars="0" w:firstLine="640" w:firstLineChars="200"/>
        <w:rPr>
          <w:rFonts w:hint="eastAsia" w:ascii="仿宋" w:hAnsi="仿宋" w:eastAsia="仿宋" w:cs="仿宋"/>
          <w:b w:val="0"/>
          <w:bCs w:val="0"/>
          <w:i w:val="0"/>
          <w:iCs w:val="0"/>
          <w:caps w:val="0"/>
          <w:color w:val="auto"/>
          <w:spacing w:val="0"/>
          <w:kern w:val="2"/>
          <w:sz w:val="32"/>
          <w:szCs w:val="32"/>
          <w:shd w:val="clear" w:color="auto" w:fill="FFFFFF"/>
          <w:lang w:val="en-US" w:eastAsia="zh-CN" w:bidi="ar-SA"/>
        </w:rPr>
      </w:pPr>
      <w:r>
        <w:rPr>
          <w:rFonts w:hint="eastAsia" w:ascii="仿宋" w:hAnsi="仿宋" w:eastAsia="仿宋" w:cs="仿宋"/>
          <w:b w:val="0"/>
          <w:bCs w:val="0"/>
          <w:i w:val="0"/>
          <w:iCs w:val="0"/>
          <w:caps w:val="0"/>
          <w:color w:val="auto"/>
          <w:spacing w:val="0"/>
          <w:kern w:val="2"/>
          <w:sz w:val="32"/>
          <w:szCs w:val="32"/>
          <w:shd w:val="clear" w:color="auto" w:fill="FFFFFF"/>
          <w:lang w:val="en-US" w:eastAsia="zh-CN" w:bidi="ar-SA"/>
        </w:rPr>
        <w:t>我单位根据项目绩效目标自评表评定指标项目各项指标量化评价，自评指标得分100分，自评等级为优秀。我单位将按照规定将绩效自评结果向相关部门报告并在门户网站向社会公开。</w:t>
      </w:r>
    </w:p>
    <w:p w14:paraId="31AEBEC7">
      <w:pPr>
        <w:pStyle w:val="2"/>
        <w:rPr>
          <w:rFonts w:hint="eastAsia"/>
          <w:lang w:val="en-US" w:eastAsia="zh-CN"/>
        </w:rPr>
      </w:pPr>
      <w:r>
        <w:drawing>
          <wp:inline distT="0" distB="0" distL="114300" distR="114300">
            <wp:extent cx="5400040" cy="4479925"/>
            <wp:effectExtent l="0" t="0" r="10160" b="15875"/>
            <wp:docPr id="1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3"/>
                    <pic:cNvPicPr>
                      <a:picLocks noChangeAspect="1"/>
                    </pic:cNvPicPr>
                  </pic:nvPicPr>
                  <pic:blipFill>
                    <a:blip r:embed="rId15"/>
                    <a:stretch>
                      <a:fillRect/>
                    </a:stretch>
                  </pic:blipFill>
                  <pic:spPr>
                    <a:xfrm>
                      <a:off x="0" y="0"/>
                      <a:ext cx="5400040" cy="4479925"/>
                    </a:xfrm>
                    <a:prstGeom prst="rect">
                      <a:avLst/>
                    </a:prstGeom>
                    <a:noFill/>
                    <a:ln>
                      <a:noFill/>
                    </a:ln>
                  </pic:spPr>
                </pic:pic>
              </a:graphicData>
            </a:graphic>
          </wp:inline>
        </w:drawing>
      </w:r>
      <w:r>
        <w:drawing>
          <wp:inline distT="0" distB="0" distL="114300" distR="114300">
            <wp:extent cx="5400040" cy="4246245"/>
            <wp:effectExtent l="0" t="0" r="10160" b="190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6"/>
                    <a:stretch>
                      <a:fillRect/>
                    </a:stretch>
                  </pic:blipFill>
                  <pic:spPr>
                    <a:xfrm>
                      <a:off x="0" y="0"/>
                      <a:ext cx="5400040" cy="4246245"/>
                    </a:xfrm>
                    <a:prstGeom prst="rect">
                      <a:avLst/>
                    </a:prstGeom>
                    <a:noFill/>
                    <a:ln>
                      <a:noFill/>
                    </a:ln>
                  </pic:spPr>
                </pic:pic>
              </a:graphicData>
            </a:graphic>
          </wp:inline>
        </w:drawing>
      </w:r>
    </w:p>
    <w:p w14:paraId="078696FB">
      <w:pPr>
        <w:pStyle w:val="2"/>
        <w:rPr>
          <w:rFonts w:hint="eastAsia"/>
          <w:lang w:val="en-US" w:eastAsia="zh-CN"/>
        </w:rPr>
      </w:pPr>
    </w:p>
    <w:p w14:paraId="1DDEDB8D">
      <w:pPr>
        <w:keepNext w:val="0"/>
        <w:keepLines w:val="0"/>
        <w:pageBreakBefore w:val="0"/>
        <w:numPr>
          <w:ilvl w:val="0"/>
          <w:numId w:val="1"/>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部门评价项目绩效评价情况。</w:t>
      </w:r>
    </w:p>
    <w:p w14:paraId="60D56172">
      <w:pPr>
        <w:keepNext w:val="0"/>
        <w:keepLines w:val="0"/>
        <w:pageBreakBefore w:val="0"/>
        <w:kinsoku/>
        <w:wordWrap/>
        <w:overflowPunct/>
        <w:topLinePunct w:val="0"/>
        <w:bidi w:val="0"/>
        <w:snapToGrid/>
        <w:spacing w:line="600" w:lineRule="exact"/>
        <w:ind w:firstLine="420" w:firstLineChars="200"/>
        <w:jc w:val="both"/>
        <w:textAlignment w:val="auto"/>
        <w:rPr>
          <w:rFonts w:hint="eastAsia" w:ascii="仿宋_GB2312" w:hAnsi="仿宋_GB2312" w:eastAsia="仿宋_GB2312" w:cs="Times New Roman"/>
          <w:color w:val="auto"/>
          <w:kern w:val="0"/>
          <w:sz w:val="32"/>
          <w:szCs w:val="32"/>
          <w:highlight w:val="none"/>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本部门公开</w:t>
      </w:r>
      <w:r>
        <w:rPr>
          <w:rFonts w:hint="eastAsia" w:ascii="仿宋_GB2312" w:hAnsi="仿宋_GB2312" w:eastAsia="仿宋_GB2312" w:cs="Times New Roman"/>
          <w:color w:val="auto"/>
          <w:kern w:val="0"/>
          <w:sz w:val="32"/>
          <w:szCs w:val="32"/>
          <w:highlight w:val="none"/>
          <w:lang w:val="en-US" w:eastAsia="zh-CN"/>
        </w:rPr>
        <w:t>“绿色殡葬”、“最低生活保障”项目部门评价报告</w:t>
      </w:r>
      <w:r>
        <w:rPr>
          <w:rFonts w:hint="eastAsia" w:ascii="仿宋_GB2312" w:hAnsi="仿宋_GB2312" w:eastAsia="仿宋_GB2312" w:cs="Times New Roman"/>
          <w:b w:val="0"/>
          <w:bCs w:val="0"/>
          <w:color w:val="auto"/>
          <w:kern w:val="0"/>
          <w:sz w:val="32"/>
          <w:szCs w:val="32"/>
          <w:highlight w:val="none"/>
          <w:lang w:val="en-US" w:eastAsia="zh-CN"/>
        </w:rPr>
        <w:t>（</w:t>
      </w:r>
      <w:r>
        <w:rPr>
          <w:rFonts w:hint="eastAsia" w:ascii="仿宋_GB2312" w:hAnsi="仿宋_GB2312" w:eastAsia="仿宋_GB2312" w:cs="仿宋_GB2312"/>
          <w:b w:val="0"/>
          <w:bCs w:val="0"/>
          <w:color w:val="auto"/>
          <w:kern w:val="0"/>
          <w:sz w:val="32"/>
          <w:szCs w:val="32"/>
          <w:lang w:val="en-US" w:eastAsia="zh-CN"/>
        </w:rPr>
        <w:t>见附件）</w:t>
      </w:r>
    </w:p>
    <w:p w14:paraId="34233C9F">
      <w:pPr>
        <w:pStyle w:val="2"/>
        <w:rPr>
          <w:rFonts w:hint="eastAsia"/>
          <w:color w:val="auto"/>
        </w:rPr>
      </w:pPr>
    </w:p>
    <w:p w14:paraId="0998A261">
      <w:pPr>
        <w:pStyle w:val="2"/>
        <w:numPr>
          <w:ilvl w:val="0"/>
          <w:numId w:val="0"/>
        </w:numPr>
        <w:rPr>
          <w:rFonts w:hint="default" w:eastAsia="宋体"/>
          <w:lang w:val="en-US" w:eastAsia="zh-CN"/>
        </w:rPr>
      </w:pPr>
    </w:p>
    <w:p w14:paraId="3D475CB6">
      <w:pPr>
        <w:pStyle w:val="2"/>
        <w:rPr>
          <w:rFonts w:hint="eastAsia"/>
          <w:color w:val="auto"/>
        </w:rPr>
      </w:pPr>
    </w:p>
    <w:p w14:paraId="7FF8EE8C">
      <w:pPr>
        <w:keepNext w:val="0"/>
        <w:keepLines w:val="0"/>
        <w:pageBreakBefore w:val="0"/>
        <w:kinsoku/>
        <w:wordWrap/>
        <w:overflowPunct/>
        <w:topLinePunct w:val="0"/>
        <w:autoSpaceDE w:val="0"/>
        <w:autoSpaceDN w:val="0"/>
        <w:bidi w:val="0"/>
        <w:adjustRightInd w:val="0"/>
        <w:snapToGrid/>
        <w:spacing w:line="570" w:lineRule="exact"/>
        <w:ind w:firstLine="640" w:firstLineChars="200"/>
        <w:jc w:val="both"/>
        <w:textAlignment w:val="auto"/>
        <w:rPr>
          <w:rFonts w:hint="eastAsia" w:ascii="方正小标宋简体" w:hAnsi="方正小标宋简体" w:eastAsia="方正小标宋简体" w:cs="方正小标宋简体"/>
          <w:b w:val="0"/>
          <w:bCs w:val="0"/>
          <w:color w:val="auto"/>
          <w:kern w:val="0"/>
          <w:sz w:val="32"/>
          <w:szCs w:val="32"/>
        </w:rPr>
      </w:pPr>
      <w:r>
        <w:rPr>
          <w:rFonts w:hint="eastAsia" w:ascii="方正小标宋简体" w:hAnsi="方正小标宋简体" w:eastAsia="方正小标宋简体" w:cs="方正小标宋简体"/>
          <w:b w:val="0"/>
          <w:bCs w:val="0"/>
          <w:color w:val="auto"/>
          <w:kern w:val="0"/>
          <w:sz w:val="32"/>
          <w:szCs w:val="32"/>
        </w:rPr>
        <w:br w:type="page"/>
      </w:r>
    </w:p>
    <w:p w14:paraId="207056AB">
      <w:pPr>
        <w:keepNext w:val="0"/>
        <w:keepLines w:val="0"/>
        <w:pageBreakBefore w:val="0"/>
        <w:widowControl/>
        <w:kinsoku/>
        <w:wordWrap/>
        <w:overflowPunct/>
        <w:topLinePunct w:val="0"/>
        <w:bidi w:val="0"/>
        <w:snapToGrid/>
        <w:spacing w:line="57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第四部分  名词解释</w:t>
      </w:r>
    </w:p>
    <w:p w14:paraId="2D147A55">
      <w:pPr>
        <w:pStyle w:val="14"/>
        <w:keepNext w:val="0"/>
        <w:keepLines w:val="0"/>
        <w:pageBreakBefore w:val="0"/>
        <w:kinsoku/>
        <w:wordWrap/>
        <w:overflowPunct/>
        <w:topLinePunct w:val="0"/>
        <w:bidi w:val="0"/>
        <w:snapToGrid/>
        <w:spacing w:line="570" w:lineRule="exact"/>
        <w:ind w:firstLine="640" w:firstLineChars="200"/>
        <w:jc w:val="both"/>
        <w:textAlignment w:val="auto"/>
        <w:rPr>
          <w:rFonts w:hint="eastAsia" w:ascii="仿宋_GB2312" w:hAnsi="仿宋_GB2312" w:eastAsia="仿宋_GB2312"/>
          <w:color w:val="auto"/>
          <w:sz w:val="32"/>
          <w:szCs w:val="32"/>
        </w:rPr>
      </w:pPr>
    </w:p>
    <w:p w14:paraId="77752DE2">
      <w:pPr>
        <w:keepNext w:val="0"/>
        <w:keepLines w:val="0"/>
        <w:pageBreakBefore w:val="0"/>
        <w:kinsoku/>
        <w:wordWrap/>
        <w:overflowPunct/>
        <w:topLinePunct w:val="0"/>
        <w:bidi w:val="0"/>
        <w:snapToGrid/>
        <w:spacing w:line="570" w:lineRule="exact"/>
        <w:ind w:firstLine="640" w:firstLineChars="200"/>
        <w:jc w:val="both"/>
        <w:textAlignment w:val="auto"/>
        <w:rPr>
          <w:rFonts w:hint="eastAsia" w:ascii="仿宋_GB2312" w:hAnsi="仿宋_GB2312" w:eastAsia="仿宋_GB2312"/>
          <w:b w:val="0"/>
          <w:bCs w:val="0"/>
          <w:color w:val="auto"/>
          <w:sz w:val="32"/>
          <w:szCs w:val="32"/>
          <w:lang w:val="en-US" w:eastAsia="zh-CN"/>
        </w:rPr>
      </w:pPr>
    </w:p>
    <w:p w14:paraId="796E46D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30"/>
        <w:jc w:val="both"/>
        <w:rPr>
          <w:rFonts w:hint="eastAsia" w:ascii="仿宋_GB2312" w:hAnsi="仿宋_GB2312" w:eastAsia="仿宋_GB2312" w:cs="仿宋_GB2312"/>
          <w:b/>
          <w:bCs/>
          <w:i w:val="0"/>
          <w:iCs w:val="0"/>
          <w:caps w:val="0"/>
          <w:color w:val="434343"/>
          <w:spacing w:val="0"/>
          <w:sz w:val="32"/>
          <w:szCs w:val="32"/>
        </w:rPr>
      </w:pPr>
      <w:r>
        <w:rPr>
          <w:rStyle w:val="10"/>
          <w:rFonts w:hint="eastAsia" w:ascii="仿宋_GB2312" w:hAnsi="仿宋_GB2312" w:eastAsia="仿宋_GB2312" w:cs="仿宋_GB2312"/>
          <w:b/>
          <w:bCs/>
          <w:i w:val="0"/>
          <w:iCs w:val="0"/>
          <w:caps w:val="0"/>
          <w:color w:val="434343"/>
          <w:spacing w:val="0"/>
          <w:sz w:val="32"/>
          <w:szCs w:val="32"/>
          <w:shd w:val="clear" w:color="auto" w:fill="FFFFFF"/>
        </w:rPr>
        <w:t>一、收入科目</w:t>
      </w:r>
    </w:p>
    <w:p w14:paraId="34F5934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30"/>
        <w:jc w:val="both"/>
        <w:rPr>
          <w:rFonts w:hint="eastAsia" w:ascii="仿宋_GB2312" w:hAnsi="仿宋_GB2312" w:eastAsia="仿宋_GB2312" w:cs="仿宋_GB2312"/>
          <w:i w:val="0"/>
          <w:iCs w:val="0"/>
          <w:caps w:val="0"/>
          <w:color w:val="434343"/>
          <w:spacing w:val="0"/>
          <w:sz w:val="32"/>
          <w:szCs w:val="32"/>
        </w:rPr>
      </w:pPr>
      <w:r>
        <w:rPr>
          <w:rFonts w:hint="eastAsia" w:ascii="仿宋_GB2312" w:hAnsi="仿宋_GB2312" w:eastAsia="仿宋_GB2312" w:cs="仿宋_GB2312"/>
          <w:i w:val="0"/>
          <w:iCs w:val="0"/>
          <w:caps w:val="0"/>
          <w:color w:val="434343"/>
          <w:spacing w:val="0"/>
          <w:sz w:val="32"/>
          <w:szCs w:val="32"/>
          <w:shd w:val="clear" w:color="auto" w:fill="FFFFFF"/>
        </w:rPr>
        <w:t>1.财政拨款：指县级财政当年拨付的资金.</w:t>
      </w:r>
    </w:p>
    <w:p w14:paraId="2241ABB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30"/>
        <w:jc w:val="both"/>
        <w:rPr>
          <w:rFonts w:hint="eastAsia" w:ascii="仿宋_GB2312" w:hAnsi="仿宋_GB2312" w:eastAsia="仿宋_GB2312" w:cs="仿宋_GB2312"/>
          <w:i w:val="0"/>
          <w:iCs w:val="0"/>
          <w:caps w:val="0"/>
          <w:color w:val="434343"/>
          <w:spacing w:val="0"/>
          <w:sz w:val="32"/>
          <w:szCs w:val="32"/>
        </w:rPr>
      </w:pPr>
      <w:r>
        <w:rPr>
          <w:rFonts w:hint="eastAsia" w:ascii="仿宋_GB2312" w:hAnsi="仿宋_GB2312" w:eastAsia="仿宋_GB2312" w:cs="仿宋_GB2312"/>
          <w:i w:val="0"/>
          <w:iCs w:val="0"/>
          <w:caps w:val="0"/>
          <w:color w:val="434343"/>
          <w:spacing w:val="0"/>
          <w:sz w:val="32"/>
          <w:szCs w:val="32"/>
          <w:shd w:val="clear" w:color="auto" w:fill="FFFFFF"/>
        </w:rPr>
        <w:t>2.事业收入：指事业单位开展专业业务活动及辅助活动取得的收入。</w:t>
      </w:r>
    </w:p>
    <w:p w14:paraId="586EBA5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30"/>
        <w:jc w:val="both"/>
        <w:rPr>
          <w:rFonts w:hint="eastAsia" w:ascii="仿宋_GB2312" w:hAnsi="仿宋_GB2312" w:eastAsia="仿宋_GB2312" w:cs="仿宋_GB2312"/>
          <w:i w:val="0"/>
          <w:iCs w:val="0"/>
          <w:caps w:val="0"/>
          <w:color w:val="434343"/>
          <w:spacing w:val="0"/>
          <w:sz w:val="32"/>
          <w:szCs w:val="32"/>
        </w:rPr>
      </w:pPr>
      <w:r>
        <w:rPr>
          <w:rFonts w:hint="eastAsia" w:ascii="仿宋_GB2312" w:hAnsi="仿宋_GB2312" w:eastAsia="仿宋_GB2312" w:cs="仿宋_GB2312"/>
          <w:i w:val="0"/>
          <w:iCs w:val="0"/>
          <w:caps w:val="0"/>
          <w:color w:val="434343"/>
          <w:spacing w:val="0"/>
          <w:sz w:val="32"/>
          <w:szCs w:val="32"/>
          <w:shd w:val="clear" w:color="auto" w:fill="FFFFFF"/>
        </w:rPr>
        <w:t>3.其他收入：指除财政拨款、事业收入等以外的各项收入。</w:t>
      </w:r>
    </w:p>
    <w:p w14:paraId="74DD06B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30"/>
        <w:jc w:val="both"/>
        <w:rPr>
          <w:rFonts w:hint="eastAsia" w:ascii="仿宋_GB2312" w:hAnsi="仿宋_GB2312" w:eastAsia="仿宋_GB2312" w:cs="仿宋_GB2312"/>
          <w:i w:val="0"/>
          <w:iCs w:val="0"/>
          <w:caps w:val="0"/>
          <w:color w:val="434343"/>
          <w:spacing w:val="0"/>
          <w:sz w:val="32"/>
          <w:szCs w:val="32"/>
        </w:rPr>
      </w:pPr>
      <w:r>
        <w:rPr>
          <w:rFonts w:hint="eastAsia" w:ascii="仿宋_GB2312" w:hAnsi="仿宋_GB2312" w:eastAsia="仿宋_GB2312" w:cs="仿宋_GB2312"/>
          <w:i w:val="0"/>
          <w:iCs w:val="0"/>
          <w:caps w:val="0"/>
          <w:color w:val="434343"/>
          <w:spacing w:val="0"/>
          <w:sz w:val="32"/>
          <w:szCs w:val="32"/>
          <w:shd w:val="clear" w:color="auto" w:fill="FFFFFF"/>
        </w:rPr>
        <w:t>4.上年补助收入：反映事业单位从主管部门和上级单位取得的非财政补助收入。</w:t>
      </w:r>
    </w:p>
    <w:p w14:paraId="61292A5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30"/>
        <w:jc w:val="both"/>
        <w:rPr>
          <w:rFonts w:hint="eastAsia" w:ascii="仿宋_GB2312" w:hAnsi="仿宋_GB2312" w:eastAsia="仿宋_GB2312" w:cs="仿宋_GB2312"/>
          <w:i w:val="0"/>
          <w:iCs w:val="0"/>
          <w:caps w:val="0"/>
          <w:color w:val="434343"/>
          <w:spacing w:val="0"/>
          <w:sz w:val="32"/>
          <w:szCs w:val="32"/>
          <w:shd w:val="clear" w:color="auto" w:fill="FFFFFF"/>
          <w:lang w:eastAsia="zh-CN"/>
        </w:rPr>
      </w:pPr>
      <w:r>
        <w:rPr>
          <w:rFonts w:hint="eastAsia" w:ascii="仿宋_GB2312" w:hAnsi="仿宋_GB2312" w:eastAsia="仿宋_GB2312" w:cs="仿宋_GB2312"/>
          <w:i w:val="0"/>
          <w:iCs w:val="0"/>
          <w:caps w:val="0"/>
          <w:color w:val="434343"/>
          <w:spacing w:val="0"/>
          <w:sz w:val="32"/>
          <w:szCs w:val="32"/>
          <w:shd w:val="clear" w:color="auto" w:fill="FFFFFF"/>
        </w:rPr>
        <w:t>5.上年结转和结余：</w:t>
      </w:r>
      <w:r>
        <w:rPr>
          <w:rFonts w:hint="eastAsia" w:ascii="仿宋_GB2312" w:hAnsi="仿宋_GB2312" w:eastAsia="仿宋_GB2312" w:cs="仿宋_GB2312"/>
          <w:i w:val="0"/>
          <w:iCs w:val="0"/>
          <w:caps w:val="0"/>
          <w:color w:val="434343"/>
          <w:spacing w:val="0"/>
          <w:sz w:val="32"/>
          <w:szCs w:val="32"/>
          <w:shd w:val="clear" w:color="auto" w:fill="FFFFFF"/>
          <w:lang w:eastAsia="zh-CN"/>
        </w:rPr>
        <w:t>指上年度全部结转和结余的资金。</w:t>
      </w:r>
    </w:p>
    <w:p w14:paraId="6DF943F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30"/>
        <w:jc w:val="both"/>
        <w:rPr>
          <w:rFonts w:hint="eastAsia" w:ascii="仿宋_GB2312" w:hAnsi="仿宋_GB2312" w:eastAsia="仿宋_GB2312" w:cs="仿宋_GB2312"/>
          <w:b/>
          <w:bCs/>
          <w:i w:val="0"/>
          <w:iCs w:val="0"/>
          <w:caps w:val="0"/>
          <w:color w:val="434343"/>
          <w:spacing w:val="0"/>
          <w:sz w:val="32"/>
          <w:szCs w:val="32"/>
        </w:rPr>
      </w:pPr>
      <w:r>
        <w:rPr>
          <w:rStyle w:val="10"/>
          <w:rFonts w:hint="eastAsia" w:ascii="仿宋_GB2312" w:hAnsi="仿宋_GB2312" w:eastAsia="仿宋_GB2312" w:cs="仿宋_GB2312"/>
          <w:b/>
          <w:bCs/>
          <w:i w:val="0"/>
          <w:iCs w:val="0"/>
          <w:caps w:val="0"/>
          <w:color w:val="434343"/>
          <w:spacing w:val="0"/>
          <w:sz w:val="32"/>
          <w:szCs w:val="32"/>
          <w:shd w:val="clear" w:color="auto" w:fill="FFFFFF"/>
        </w:rPr>
        <w:t>二、支出科目</w:t>
      </w:r>
    </w:p>
    <w:p w14:paraId="0EFB81D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30"/>
        <w:jc w:val="both"/>
        <w:rPr>
          <w:rFonts w:hint="eastAsia" w:ascii="仿宋_GB2312" w:hAnsi="仿宋_GB2312" w:eastAsia="仿宋_GB2312" w:cs="仿宋_GB2312"/>
          <w:i w:val="0"/>
          <w:iCs w:val="0"/>
          <w:caps w:val="0"/>
          <w:color w:val="434343"/>
          <w:spacing w:val="0"/>
          <w:sz w:val="32"/>
          <w:szCs w:val="32"/>
        </w:rPr>
      </w:pPr>
      <w:r>
        <w:rPr>
          <w:rFonts w:hint="eastAsia" w:ascii="仿宋_GB2312" w:hAnsi="仿宋_GB2312" w:eastAsia="仿宋_GB2312" w:cs="仿宋_GB2312"/>
          <w:i w:val="0"/>
          <w:iCs w:val="0"/>
          <w:caps w:val="0"/>
          <w:color w:val="434343"/>
          <w:spacing w:val="0"/>
          <w:sz w:val="32"/>
          <w:szCs w:val="32"/>
          <w:shd w:val="clear" w:color="auto" w:fill="FFFFFF"/>
        </w:rPr>
        <w:t>1.行政运行：反映行政单位的基本支出。</w:t>
      </w:r>
    </w:p>
    <w:p w14:paraId="6090E4D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30"/>
        <w:jc w:val="both"/>
        <w:rPr>
          <w:rFonts w:hint="eastAsia" w:ascii="仿宋_GB2312" w:hAnsi="仿宋_GB2312" w:eastAsia="仿宋_GB2312" w:cs="仿宋_GB2312"/>
          <w:i w:val="0"/>
          <w:iCs w:val="0"/>
          <w:caps w:val="0"/>
          <w:color w:val="434343"/>
          <w:spacing w:val="0"/>
          <w:sz w:val="32"/>
          <w:szCs w:val="32"/>
        </w:rPr>
      </w:pPr>
      <w:r>
        <w:rPr>
          <w:rFonts w:hint="eastAsia" w:ascii="仿宋_GB2312" w:hAnsi="仿宋_GB2312" w:eastAsia="仿宋_GB2312" w:cs="仿宋_GB2312"/>
          <w:i w:val="0"/>
          <w:iCs w:val="0"/>
          <w:caps w:val="0"/>
          <w:color w:val="434343"/>
          <w:spacing w:val="0"/>
          <w:sz w:val="32"/>
          <w:szCs w:val="32"/>
          <w:shd w:val="clear" w:color="auto" w:fill="FFFFFF"/>
        </w:rPr>
        <w:t>2.事业支出：反映事业单位的基本支出。</w:t>
      </w:r>
    </w:p>
    <w:p w14:paraId="3C62656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30"/>
        <w:jc w:val="both"/>
        <w:rPr>
          <w:rFonts w:hint="eastAsia" w:ascii="仿宋_GB2312" w:hAnsi="仿宋_GB2312" w:eastAsia="仿宋_GB2312" w:cs="仿宋_GB2312"/>
          <w:i w:val="0"/>
          <w:iCs w:val="0"/>
          <w:caps w:val="0"/>
          <w:color w:val="434343"/>
          <w:spacing w:val="0"/>
          <w:sz w:val="32"/>
          <w:szCs w:val="32"/>
        </w:rPr>
      </w:pPr>
      <w:r>
        <w:rPr>
          <w:rFonts w:hint="eastAsia" w:ascii="仿宋_GB2312" w:hAnsi="仿宋_GB2312" w:eastAsia="仿宋_GB2312" w:cs="仿宋_GB2312"/>
          <w:i w:val="0"/>
          <w:iCs w:val="0"/>
          <w:caps w:val="0"/>
          <w:color w:val="434343"/>
          <w:spacing w:val="0"/>
          <w:sz w:val="32"/>
          <w:szCs w:val="32"/>
          <w:shd w:val="clear" w:color="auto" w:fill="FFFFFF"/>
        </w:rPr>
        <w:t>3.其他财政事务支出：反映除上述项目以外的其他财政事务方面的支出。</w:t>
      </w:r>
    </w:p>
    <w:p w14:paraId="525C4E8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30"/>
        <w:jc w:val="both"/>
        <w:rPr>
          <w:rFonts w:hint="eastAsia" w:ascii="仿宋_GB2312" w:hAnsi="仿宋_GB2312" w:eastAsia="仿宋_GB2312" w:cs="仿宋_GB2312"/>
          <w:i w:val="0"/>
          <w:iCs w:val="0"/>
          <w:caps w:val="0"/>
          <w:color w:val="434343"/>
          <w:spacing w:val="0"/>
          <w:sz w:val="32"/>
          <w:szCs w:val="32"/>
        </w:rPr>
      </w:pPr>
      <w:r>
        <w:rPr>
          <w:rFonts w:hint="eastAsia" w:ascii="仿宋_GB2312" w:hAnsi="仿宋_GB2312" w:eastAsia="仿宋_GB2312" w:cs="仿宋_GB2312"/>
          <w:i w:val="0"/>
          <w:iCs w:val="0"/>
          <w:caps w:val="0"/>
          <w:color w:val="434343"/>
          <w:spacing w:val="0"/>
          <w:sz w:val="32"/>
          <w:szCs w:val="32"/>
          <w:shd w:val="clear" w:color="auto" w:fill="FFFFFF"/>
        </w:rPr>
        <w:t>4.社会保障和就业支出：反映政府在社会保障和就业方面支出。</w:t>
      </w:r>
    </w:p>
    <w:p w14:paraId="2EF4ED8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30"/>
        <w:jc w:val="both"/>
        <w:rPr>
          <w:rFonts w:hint="eastAsia" w:ascii="仿宋_GB2312" w:hAnsi="仿宋_GB2312" w:eastAsia="仿宋_GB2312" w:cs="仿宋_GB2312"/>
          <w:i w:val="0"/>
          <w:iCs w:val="0"/>
          <w:caps w:val="0"/>
          <w:color w:val="434343"/>
          <w:spacing w:val="0"/>
          <w:sz w:val="32"/>
          <w:szCs w:val="32"/>
        </w:rPr>
      </w:pPr>
      <w:r>
        <w:rPr>
          <w:rFonts w:hint="eastAsia" w:ascii="仿宋_GB2312" w:hAnsi="仿宋_GB2312" w:eastAsia="仿宋_GB2312" w:cs="仿宋_GB2312"/>
          <w:i w:val="0"/>
          <w:iCs w:val="0"/>
          <w:caps w:val="0"/>
          <w:color w:val="434343"/>
          <w:spacing w:val="0"/>
          <w:sz w:val="32"/>
          <w:szCs w:val="32"/>
          <w:shd w:val="clear" w:color="auto" w:fill="FFFFFF"/>
        </w:rPr>
        <w:t>5.归口管理的行政单位离退休支出：反映用于行政单位离退休方面的支出。</w:t>
      </w:r>
    </w:p>
    <w:p w14:paraId="3B51492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30"/>
        <w:jc w:val="both"/>
        <w:rPr>
          <w:rFonts w:hint="eastAsia" w:ascii="仿宋_GB2312" w:hAnsi="仿宋_GB2312" w:eastAsia="仿宋_GB2312"/>
          <w:color w:val="auto"/>
          <w:kern w:val="0"/>
          <w:sz w:val="32"/>
          <w:szCs w:val="32"/>
          <w:lang w:val="en-US" w:eastAsia="zh-CN"/>
        </w:rPr>
      </w:pPr>
      <w:r>
        <w:rPr>
          <w:rFonts w:hint="eastAsia" w:ascii="仿宋_GB2312" w:hAnsi="仿宋_GB2312" w:eastAsia="仿宋_GB2312" w:cs="仿宋_GB2312"/>
          <w:i w:val="0"/>
          <w:iCs w:val="0"/>
          <w:caps w:val="0"/>
          <w:color w:val="434343"/>
          <w:spacing w:val="0"/>
          <w:sz w:val="32"/>
          <w:szCs w:val="32"/>
          <w:shd w:val="clear" w:color="auto" w:fill="FFFFFF"/>
        </w:rPr>
        <w:t>6.</w:t>
      </w:r>
      <w:r>
        <w:rPr>
          <w:rFonts w:hint="eastAsia" w:ascii="仿宋_GB2312" w:hAnsi="仿宋_GB2312" w:eastAsia="仿宋_GB2312"/>
          <w:color w:val="auto"/>
          <w:kern w:val="0"/>
          <w:sz w:val="32"/>
          <w:szCs w:val="32"/>
        </w:rPr>
        <w:t>“三公”经费支出</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指用</w:t>
      </w:r>
      <w:r>
        <w:rPr>
          <w:rFonts w:hint="eastAsia" w:ascii="仿宋_GB2312" w:hAnsi="仿宋_GB2312" w:eastAsia="仿宋_GB2312"/>
          <w:b/>
          <w:bCs/>
          <w:color w:val="auto"/>
          <w:kern w:val="0"/>
          <w:sz w:val="32"/>
          <w:szCs w:val="32"/>
          <w:lang w:val="en-US" w:eastAsia="zh-CN"/>
        </w:rPr>
        <w:t>财政拨款</w:t>
      </w:r>
      <w:r>
        <w:rPr>
          <w:rFonts w:hint="eastAsia" w:ascii="仿宋_GB2312" w:hAnsi="仿宋_GB2312" w:eastAsia="仿宋_GB2312"/>
          <w:color w:val="auto"/>
          <w:kern w:val="0"/>
          <w:sz w:val="32"/>
          <w:szCs w:val="32"/>
          <w:lang w:val="en-US" w:eastAsia="zh-CN"/>
        </w:rPr>
        <w:t>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3437ED37">
      <w:pPr>
        <w:keepNext w:val="0"/>
        <w:keepLines w:val="0"/>
        <w:pageBreakBefore w:val="0"/>
        <w:kinsoku/>
        <w:wordWrap/>
        <w:overflowPunct/>
        <w:topLinePunct w:val="0"/>
        <w:bidi w:val="0"/>
        <w:snapToGrid/>
        <w:spacing w:line="570" w:lineRule="exact"/>
        <w:ind w:firstLine="640" w:firstLineChars="200"/>
        <w:jc w:val="both"/>
        <w:textAlignment w:val="auto"/>
        <w:rPr>
          <w:rFonts w:hint="default"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7、</w:t>
      </w:r>
      <w:r>
        <w:rPr>
          <w:rFonts w:hint="eastAsia" w:ascii="仿宋_GB2312" w:hAnsi="仿宋_GB2312" w:eastAsia="仿宋_GB2312"/>
          <w:color w:val="auto"/>
          <w:kern w:val="0"/>
          <w:sz w:val="32"/>
          <w:szCs w:val="32"/>
        </w:rPr>
        <w:t>机关运行经费支出</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指用</w:t>
      </w:r>
      <w:r>
        <w:rPr>
          <w:rFonts w:hint="eastAsia" w:ascii="仿宋_GB2312" w:hAnsi="仿宋_GB2312" w:eastAsia="仿宋_GB2312"/>
          <w:b/>
          <w:bCs/>
          <w:color w:val="auto"/>
          <w:kern w:val="0"/>
          <w:sz w:val="32"/>
          <w:szCs w:val="32"/>
          <w:lang w:val="en-US" w:eastAsia="zh-CN"/>
        </w:rPr>
        <w:t>财政拨款</w:t>
      </w:r>
      <w:r>
        <w:rPr>
          <w:rFonts w:hint="eastAsia" w:ascii="仿宋_GB2312" w:hAnsi="仿宋_GB2312" w:eastAsia="仿宋_GB2312"/>
          <w:color w:val="auto"/>
          <w:kern w:val="0"/>
          <w:sz w:val="32"/>
          <w:szCs w:val="32"/>
          <w:lang w:val="en-US" w:eastAsia="zh-CN"/>
        </w:rPr>
        <w:t>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C4C2F66">
      <w:pPr>
        <w:pStyle w:val="2"/>
        <w:rPr>
          <w:rFonts w:hint="eastAsia"/>
          <w:lang w:val="en-US" w:eastAsia="zh-CN"/>
        </w:rPr>
      </w:pPr>
    </w:p>
    <w:p w14:paraId="638FBDCC">
      <w:pPr>
        <w:keepNext w:val="0"/>
        <w:keepLines w:val="0"/>
        <w:pageBreakBefore w:val="0"/>
        <w:kinsoku/>
        <w:wordWrap/>
        <w:overflowPunct/>
        <w:topLinePunct w:val="0"/>
        <w:bidi w:val="0"/>
        <w:snapToGrid/>
        <w:spacing w:line="600" w:lineRule="exact"/>
        <w:ind w:firstLine="600"/>
        <w:jc w:val="both"/>
        <w:textAlignment w:val="auto"/>
        <w:rPr>
          <w:rFonts w:hint="eastAsia" w:ascii="仿宋_GB2312" w:hAnsi="仿宋_GB2312" w:eastAsia="仿宋_GB2312"/>
          <w:color w:val="auto"/>
          <w:kern w:val="0"/>
          <w:sz w:val="32"/>
          <w:szCs w:val="32"/>
          <w:lang w:val="en-US" w:eastAsia="zh-CN"/>
        </w:rPr>
      </w:pPr>
    </w:p>
    <w:p w14:paraId="2C3158D0">
      <w:pPr>
        <w:keepNext w:val="0"/>
        <w:keepLines w:val="0"/>
        <w:pageBreakBefore w:val="0"/>
        <w:numPr>
          <w:ilvl w:val="0"/>
          <w:numId w:val="2"/>
        </w:numPr>
        <w:kinsoku/>
        <w:wordWrap/>
        <w:overflowPunct/>
        <w:topLinePunct w:val="0"/>
        <w:bidi w:val="0"/>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附    件</w:t>
      </w:r>
    </w:p>
    <w:p w14:paraId="72EA96EF">
      <w:pPr>
        <w:pStyle w:val="2"/>
        <w:numPr>
          <w:ilvl w:val="0"/>
          <w:numId w:val="0"/>
        </w:numPr>
        <w:rPr>
          <w:rFonts w:hint="eastAsia"/>
          <w:lang w:val="en-US" w:eastAsia="zh-CN"/>
        </w:rPr>
      </w:pPr>
    </w:p>
    <w:p w14:paraId="7F3D8DCF">
      <w:pPr>
        <w:keepNext w:val="0"/>
        <w:keepLines w:val="0"/>
        <w:pageBreakBefore w:val="0"/>
        <w:kinsoku/>
        <w:wordWrap/>
        <w:overflowPunct/>
        <w:topLinePunct w:val="0"/>
        <w:bidi w:val="0"/>
        <w:snapToGrid/>
        <w:spacing w:line="600" w:lineRule="exact"/>
        <w:ind w:firstLine="640" w:firstLineChars="200"/>
        <w:jc w:val="both"/>
        <w:textAlignment w:val="auto"/>
        <w:rPr>
          <w:rFonts w:hint="default" w:ascii="仿宋_GB2312" w:hAnsi="仿宋_GB2312" w:eastAsia="仿宋_GB2312" w:cs="Times New Roman"/>
          <w:color w:val="auto"/>
          <w:kern w:val="0"/>
          <w:sz w:val="32"/>
          <w:szCs w:val="32"/>
          <w:highlight w:val="none"/>
          <w:lang w:val="en-US" w:eastAsia="zh-CN"/>
        </w:rPr>
      </w:pPr>
      <w:r>
        <w:rPr>
          <w:rFonts w:hint="eastAsia" w:ascii="仿宋_GB2312" w:hAnsi="仿宋_GB2312" w:eastAsia="仿宋_GB2312" w:cs="Times New Roman"/>
          <w:color w:val="auto"/>
          <w:kern w:val="0"/>
          <w:sz w:val="32"/>
          <w:szCs w:val="32"/>
          <w:highlight w:val="none"/>
          <w:lang w:val="en-US" w:eastAsia="zh-CN"/>
        </w:rPr>
        <w:t>2022年德安县民政局项目支出绩效评价报告</w:t>
      </w:r>
    </w:p>
    <w:p w14:paraId="4A497F17">
      <w:pPr>
        <w:keepNext w:val="0"/>
        <w:keepLines w:val="0"/>
        <w:pageBreakBefore w:val="0"/>
        <w:numPr>
          <w:ilvl w:val="0"/>
          <w:numId w:val="0"/>
        </w:numPr>
        <w:kinsoku/>
        <w:wordWrap/>
        <w:overflowPunct/>
        <w:topLinePunct w:val="0"/>
        <w:bidi w:val="0"/>
        <w:snapToGrid/>
        <w:spacing w:line="600" w:lineRule="exact"/>
        <w:ind w:firstLine="320" w:firstLineChars="1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 xml:space="preserve">项目概况 </w:t>
      </w:r>
    </w:p>
    <w:p w14:paraId="68D70847">
      <w:pPr>
        <w:keepNext w:val="0"/>
        <w:keepLines w:val="0"/>
        <w:pageBreakBefore w:val="0"/>
        <w:numPr>
          <w:ilvl w:val="0"/>
          <w:numId w:val="0"/>
        </w:numPr>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项目背景</w:t>
      </w:r>
    </w:p>
    <w:p w14:paraId="55CC1E05">
      <w:pPr>
        <w:rPr>
          <w:rFonts w:hint="eastAsia" w:ascii="仿宋_GB2312" w:hAnsi="仿宋_GB2312" w:eastAsia="仿宋_GB2312" w:cs="仿宋_GB2312"/>
          <w:i w:val="0"/>
          <w:iCs w:val="0"/>
          <w:caps w:val="0"/>
          <w:color w:val="434343"/>
          <w:spacing w:val="0"/>
          <w:sz w:val="32"/>
          <w:szCs w:val="32"/>
          <w:lang w:val="en-US" w:eastAsia="zh-CN"/>
        </w:rPr>
      </w:pPr>
      <w:r>
        <w:rPr>
          <w:rFonts w:hint="eastAsia" w:ascii="仿宋_GB2312" w:hAnsi="仿宋_GB2312" w:eastAsia="仿宋_GB2312" w:cs="仿宋_GB2312"/>
          <w:i w:val="0"/>
          <w:iCs w:val="0"/>
          <w:caps w:val="0"/>
          <w:color w:val="434343"/>
          <w:spacing w:val="0"/>
          <w:sz w:val="32"/>
          <w:szCs w:val="32"/>
          <w:lang w:val="en-US" w:eastAsia="zh-CN"/>
        </w:rPr>
        <w:t>绿色殡葬：</w:t>
      </w:r>
    </w:p>
    <w:p w14:paraId="757D0EB6">
      <w:pPr>
        <w:numPr>
          <w:ilvl w:val="0"/>
          <w:numId w:val="0"/>
        </w:numPr>
        <w:ind w:firstLine="640" w:firstLineChars="200"/>
        <w:rPr>
          <w:rFonts w:hint="eastAsia" w:ascii="仿宋_GB2312" w:hAnsi="仿宋_GB2312" w:eastAsia="仿宋_GB2312" w:cs="仿宋_GB2312"/>
          <w:i w:val="0"/>
          <w:iCs w:val="0"/>
          <w:caps w:val="0"/>
          <w:color w:val="434343"/>
          <w:spacing w:val="0"/>
          <w:sz w:val="32"/>
          <w:szCs w:val="32"/>
          <w:lang w:val="en-US" w:eastAsia="zh-CN"/>
        </w:rPr>
      </w:pPr>
      <w:r>
        <w:rPr>
          <w:rFonts w:hint="eastAsia" w:ascii="仿宋_GB2312" w:hAnsi="仿宋_GB2312" w:eastAsia="仿宋_GB2312" w:cs="仿宋_GB2312"/>
          <w:i w:val="0"/>
          <w:iCs w:val="0"/>
          <w:caps w:val="0"/>
          <w:color w:val="434343"/>
          <w:spacing w:val="0"/>
          <w:sz w:val="32"/>
          <w:szCs w:val="32"/>
          <w:lang w:val="en-US" w:eastAsia="zh-CN"/>
        </w:rPr>
        <w:t>加大殡葬事业发展资金投入，统筹各级财政资金、预算内资金和福彩公益金等，推进殡葬设施建设，确保惠民政策落地，保障殡葬事业单位运营管理经费和殡葬事业发展经费。县财政每年安排必要资金，大力支持殡葬设施建设和落实惠民政策，促进殡葬服务水平提升。根据《德安县人民政府办公室关于印发德安县绿色殡葬奖补激励办法的通知》（德府办字〔2018〕146号）文件精神，第1点，基本殡葬公共服务免费。凡具有我县户籍的城乡居民（享受丧葬补助除外）去世后，享受遗体接运（250元）、火化（850元）、基本冷藏（240元）、普通骨灰盒（30元）、骨灰寄存（48 元）等5项墓本免费服务，在县殡仪馆办丧结算时同步结算、直接减免，减免费用由县财政负担。第4点，城乡居民家中存量棺木进行登记，按照自愿上次的原则，每副成品棺木由县财政一次性奖补1000-2000元回收。第7点，红白理事会工作经费。各村（社区）红白理事会工作经费每年按辖区人口5元每人标准予以补助。根据2022年7月印发《关于调整德安县殡葬服务收费标准的批复》（德发改字〔2022〕5号），遗体火化费用调整为935元每具，骨灰寄存调整为每年60元。</w:t>
      </w:r>
    </w:p>
    <w:p w14:paraId="0004391D">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最低生活保障：</w:t>
      </w:r>
    </w:p>
    <w:p w14:paraId="2142F2C6">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434343"/>
          <w:spacing w:val="0"/>
          <w:sz w:val="32"/>
          <w:szCs w:val="32"/>
          <w:shd w:val="clear" w:color="auto" w:fill="FFFFFF"/>
        </w:rPr>
        <w:t>九民字（2022）9号、九府办函〔2021〕48号；赣府发（2020）3号；九民字〔2018〕183号；九府办函〔2020〕40号、赣发改价调〔2022〕780号</w:t>
      </w:r>
      <w:r>
        <w:rPr>
          <w:rFonts w:hint="eastAsia" w:ascii="仿宋_GB2312" w:hAnsi="仿宋_GB2312" w:eastAsia="仿宋_GB2312" w:cs="仿宋_GB2312"/>
          <w:i w:val="0"/>
          <w:iCs w:val="0"/>
          <w:caps w:val="0"/>
          <w:color w:val="434343"/>
          <w:spacing w:val="0"/>
          <w:sz w:val="32"/>
          <w:szCs w:val="32"/>
          <w:shd w:val="clear" w:color="auto" w:fill="FFFFFF"/>
          <w:lang w:eastAsia="zh-CN"/>
        </w:rPr>
        <w:t>，</w:t>
      </w:r>
      <w:r>
        <w:rPr>
          <w:rFonts w:hint="eastAsia" w:ascii="仿宋_GB2312" w:hAnsi="仿宋_GB2312" w:eastAsia="仿宋_GB2312" w:cs="仿宋_GB2312"/>
          <w:i w:val="0"/>
          <w:iCs w:val="0"/>
          <w:caps w:val="0"/>
          <w:color w:val="434343"/>
          <w:spacing w:val="0"/>
          <w:sz w:val="32"/>
          <w:szCs w:val="32"/>
          <w:shd w:val="clear" w:color="auto" w:fill="FFFFFF"/>
        </w:rPr>
        <w:t>城市居民/农村居民最低生活保障金、城镇/农村特困供养金、精减退职资金、城镇/农村特困人员照料护理补贴</w:t>
      </w:r>
      <w:r>
        <w:rPr>
          <w:rFonts w:hint="eastAsia" w:ascii="仿宋_GB2312" w:hAnsi="仿宋_GB2312" w:eastAsia="仿宋_GB2312" w:cs="仿宋_GB2312"/>
          <w:i w:val="0"/>
          <w:iCs w:val="0"/>
          <w:caps w:val="0"/>
          <w:color w:val="434343"/>
          <w:spacing w:val="0"/>
          <w:sz w:val="32"/>
          <w:szCs w:val="32"/>
          <w:shd w:val="clear" w:color="auto" w:fill="FFFFFF"/>
          <w:lang w:eastAsia="zh-CN"/>
        </w:rPr>
        <w:t>。</w:t>
      </w:r>
    </w:p>
    <w:p w14:paraId="5CA07B35">
      <w:pPr>
        <w:pStyle w:val="2"/>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2.项目绩效目标</w:t>
      </w:r>
    </w:p>
    <w:p w14:paraId="18D0E278">
      <w:pPr>
        <w:numPr>
          <w:ilvl w:val="0"/>
          <w:numId w:val="0"/>
        </w:numPr>
        <w:rPr>
          <w:rFonts w:hint="eastAsia" w:ascii="仿宋_GB2312" w:hAnsi="仿宋_GB2312" w:eastAsia="仿宋_GB2312" w:cs="仿宋_GB2312"/>
          <w:i w:val="0"/>
          <w:iCs w:val="0"/>
          <w:caps w:val="0"/>
          <w:color w:val="434343"/>
          <w:spacing w:val="0"/>
          <w:sz w:val="32"/>
          <w:szCs w:val="32"/>
          <w:shd w:val="clear" w:color="auto" w:fill="FFFFFF"/>
          <w:lang w:val="en-US" w:eastAsia="zh-CN"/>
        </w:rPr>
      </w:pPr>
      <w:r>
        <w:rPr>
          <w:rFonts w:hint="eastAsia" w:ascii="仿宋_GB2312" w:hAnsi="仿宋_GB2312" w:eastAsia="仿宋_GB2312" w:cs="仿宋_GB2312"/>
          <w:i w:val="0"/>
          <w:iCs w:val="0"/>
          <w:caps w:val="0"/>
          <w:color w:val="434343"/>
          <w:spacing w:val="0"/>
          <w:sz w:val="32"/>
          <w:szCs w:val="32"/>
          <w:shd w:val="clear" w:color="auto" w:fill="FFFFFF"/>
          <w:lang w:val="en-US" w:eastAsia="zh-CN"/>
        </w:rPr>
        <w:t>绿色殡葬：</w:t>
      </w:r>
    </w:p>
    <w:p w14:paraId="52D611EF">
      <w:pPr>
        <w:numPr>
          <w:ilvl w:val="0"/>
          <w:numId w:val="0"/>
        </w:numPr>
        <w:ind w:firstLine="640" w:firstLineChars="200"/>
        <w:rPr>
          <w:rFonts w:hint="eastAsia" w:ascii="仿宋_GB2312" w:hAnsi="仿宋_GB2312" w:eastAsia="仿宋_GB2312" w:cs="仿宋_GB2312"/>
          <w:i w:val="0"/>
          <w:iCs w:val="0"/>
          <w:caps w:val="0"/>
          <w:color w:val="434343"/>
          <w:spacing w:val="0"/>
          <w:sz w:val="32"/>
          <w:szCs w:val="32"/>
          <w:shd w:val="clear" w:color="auto" w:fill="FFFFFF"/>
          <w:lang w:eastAsia="zh-CN"/>
        </w:rPr>
      </w:pPr>
      <w:r>
        <w:rPr>
          <w:rFonts w:hint="eastAsia" w:ascii="仿宋_GB2312" w:hAnsi="仿宋_GB2312" w:eastAsia="仿宋_GB2312" w:cs="仿宋_GB2312"/>
          <w:i w:val="0"/>
          <w:iCs w:val="0"/>
          <w:caps w:val="0"/>
          <w:color w:val="434343"/>
          <w:spacing w:val="0"/>
          <w:sz w:val="32"/>
          <w:szCs w:val="32"/>
          <w:shd w:val="clear" w:color="auto" w:fill="FFFFFF"/>
        </w:rPr>
        <w:t>基本殡葬公共服务免费、公益性公墓（骨灰堂）建设经费补助标准、城乡居民遗体火化，骨灰免费入公益性公墓安葬、城乡居民家中存量棺木奖补回收、坟墓搬迁经费补助、对主动以节地安葬方式的奖补、红白理事会工作经费、举报奖励</w:t>
      </w:r>
      <w:r>
        <w:rPr>
          <w:rFonts w:hint="eastAsia" w:ascii="仿宋_GB2312" w:hAnsi="仿宋_GB2312" w:eastAsia="仿宋_GB2312" w:cs="仿宋_GB2312"/>
          <w:i w:val="0"/>
          <w:iCs w:val="0"/>
          <w:caps w:val="0"/>
          <w:color w:val="434343"/>
          <w:spacing w:val="0"/>
          <w:sz w:val="32"/>
          <w:szCs w:val="32"/>
          <w:shd w:val="clear" w:color="auto" w:fill="FFFFFF"/>
          <w:lang w:eastAsia="zh-CN"/>
        </w:rPr>
        <w:t>；</w:t>
      </w:r>
    </w:p>
    <w:p w14:paraId="2ADECA2E">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434343"/>
          <w:spacing w:val="0"/>
          <w:sz w:val="32"/>
          <w:szCs w:val="32"/>
          <w:shd w:val="clear" w:color="auto" w:fill="FFFFFF"/>
          <w:lang w:val="en-US" w:eastAsia="zh-CN"/>
        </w:rPr>
        <w:t>最低生活保障：</w:t>
      </w:r>
      <w:r>
        <w:rPr>
          <w:rFonts w:hint="eastAsia" w:ascii="仿宋_GB2312" w:hAnsi="仿宋_GB2312" w:eastAsia="仿宋_GB2312" w:cs="仿宋_GB2312"/>
          <w:i w:val="0"/>
          <w:iCs w:val="0"/>
          <w:caps w:val="0"/>
          <w:color w:val="434343"/>
          <w:spacing w:val="0"/>
          <w:sz w:val="32"/>
          <w:szCs w:val="32"/>
          <w:shd w:val="clear" w:color="auto" w:fill="FFFFFF"/>
        </w:rPr>
        <w:t>保障和改善困难群众的基本生活</w:t>
      </w:r>
    </w:p>
    <w:p w14:paraId="418324EA">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支出情况</w:t>
      </w:r>
    </w:p>
    <w:p w14:paraId="0E503EE3">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 年度</w:t>
      </w:r>
      <w:r>
        <w:rPr>
          <w:rFonts w:hint="eastAsia" w:ascii="仿宋_GB2312" w:hAnsi="仿宋_GB2312" w:eastAsia="仿宋_GB2312" w:cs="仿宋_GB2312"/>
          <w:sz w:val="32"/>
          <w:szCs w:val="32"/>
          <w:lang w:val="en-US" w:eastAsia="zh-CN"/>
        </w:rPr>
        <w:t>绿色殡葬、最低生活保障</w:t>
      </w:r>
      <w:r>
        <w:rPr>
          <w:rFonts w:hint="eastAsia" w:ascii="仿宋_GB2312" w:hAnsi="仿宋_GB2312" w:eastAsia="仿宋_GB2312" w:cs="仿宋_GB2312"/>
          <w:sz w:val="32"/>
          <w:szCs w:val="32"/>
        </w:rPr>
        <w:t>项目资金纳入年初部门预算，</w:t>
      </w:r>
      <w:r>
        <w:rPr>
          <w:rFonts w:hint="eastAsia" w:ascii="仿宋_GB2312" w:hAnsi="仿宋_GB2312" w:eastAsia="仿宋_GB2312" w:cs="仿宋_GB2312"/>
          <w:sz w:val="32"/>
          <w:szCs w:val="32"/>
          <w:lang w:val="en-US" w:eastAsia="zh-CN"/>
        </w:rPr>
        <w:t>绿色殡葬</w:t>
      </w:r>
      <w:r>
        <w:rPr>
          <w:rFonts w:hint="eastAsia" w:ascii="仿宋_GB2312" w:hAnsi="仿宋_GB2312" w:eastAsia="仿宋_GB2312" w:cs="仿宋_GB2312"/>
          <w:sz w:val="32"/>
          <w:szCs w:val="32"/>
        </w:rPr>
        <w:t>全年预算数为</w:t>
      </w:r>
      <w:r>
        <w:rPr>
          <w:rFonts w:hint="eastAsia" w:ascii="仿宋_GB2312" w:hAnsi="仿宋_GB2312" w:eastAsia="仿宋_GB2312" w:cs="仿宋_GB2312"/>
          <w:sz w:val="32"/>
          <w:szCs w:val="32"/>
          <w:lang w:val="en-US" w:eastAsia="zh-CN"/>
        </w:rPr>
        <w:t>77.82</w:t>
      </w:r>
      <w:r>
        <w:rPr>
          <w:rFonts w:hint="eastAsia" w:ascii="仿宋_GB2312" w:hAnsi="仿宋_GB2312" w:eastAsia="仿宋_GB2312" w:cs="仿宋_GB2312"/>
          <w:sz w:val="32"/>
          <w:szCs w:val="32"/>
        </w:rPr>
        <w:t>万元，全年执行数为</w:t>
      </w:r>
      <w:r>
        <w:rPr>
          <w:rFonts w:hint="eastAsia" w:ascii="仿宋_GB2312" w:hAnsi="仿宋_GB2312" w:eastAsia="仿宋_GB2312" w:cs="仿宋_GB2312"/>
          <w:sz w:val="32"/>
          <w:szCs w:val="32"/>
          <w:lang w:val="en-US" w:eastAsia="zh-CN"/>
        </w:rPr>
        <w:t>77.82</w:t>
      </w:r>
      <w:r>
        <w:rPr>
          <w:rFonts w:hint="eastAsia" w:ascii="仿宋_GB2312" w:hAnsi="仿宋_GB2312" w:eastAsia="仿宋_GB2312" w:cs="仿宋_GB2312"/>
          <w:sz w:val="32"/>
          <w:szCs w:val="32"/>
        </w:rPr>
        <w:t>万元，项目预算执行率为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最低生活保障全年预算数517万元，全年执行数517万元，</w:t>
      </w:r>
      <w:r>
        <w:rPr>
          <w:rFonts w:hint="eastAsia" w:ascii="仿宋_GB2312" w:hAnsi="仿宋_GB2312" w:eastAsia="仿宋_GB2312" w:cs="仿宋_GB2312"/>
          <w:sz w:val="32"/>
          <w:szCs w:val="32"/>
        </w:rPr>
        <w:t>项目预算执行率为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114E2319">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 xml:space="preserve">绩效评价工作开展情况 </w:t>
      </w:r>
    </w:p>
    <w:p w14:paraId="295CA01A">
      <w:pPr>
        <w:pStyle w:val="2"/>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绩效评价目的：通过实施绩效评价，判断202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年项目资金使用的经济性、效率性和效果性，明确资金使用中存在的问题和风险，并提出合理建议。 绩效评价原则、依据、指标体系和方法：在绩效评价过程中遵循科学规范、公正公开、分级分类、绩效相关原则，按照财政部印发《项目支出绩效评价管理办法》（财预[2020]10号）及相关文件的要求，通过查阅资料、分析比较、逻辑判断、公众评判法等方法，并结合预算项目的具体情况，进行项目支出绩效评价。评价指标体系分为项目过程指标、产出指标、效益指标、满意度指标四个方面</w:t>
      </w:r>
      <w:r>
        <w:rPr>
          <w:rFonts w:hint="eastAsia" w:ascii="仿宋_GB2312" w:hAnsi="仿宋_GB2312" w:eastAsia="仿宋_GB2312" w:cs="仿宋_GB2312"/>
          <w:sz w:val="32"/>
          <w:szCs w:val="32"/>
          <w:lang w:eastAsia="zh-CN"/>
        </w:rPr>
        <w:t>。</w:t>
      </w:r>
    </w:p>
    <w:p w14:paraId="06BA6BA9">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绩效评价指标分析及评价结论</w:t>
      </w:r>
    </w:p>
    <w:p w14:paraId="138519B6">
      <w:pPr>
        <w:numPr>
          <w:ilvl w:val="0"/>
          <w:numId w:val="0"/>
        </w:numPr>
        <w:ind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（一）评价指标分析</w:t>
      </w:r>
    </w:p>
    <w:p w14:paraId="6234C162">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1、绿色殡葬项目：评价得分100分</w:t>
      </w:r>
    </w:p>
    <w:p w14:paraId="3364A2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产出指标，总分值</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分，其中：</w:t>
      </w:r>
    </w:p>
    <w:p w14:paraId="5257813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 分）：</w:t>
      </w:r>
      <w:r>
        <w:rPr>
          <w:rFonts w:hint="eastAsia" w:ascii="仿宋_GB2312" w:hAnsi="仿宋_GB2312" w:eastAsia="仿宋_GB2312" w:cs="仿宋_GB2312"/>
          <w:sz w:val="32"/>
          <w:szCs w:val="32"/>
          <w:lang w:val="en-US" w:eastAsia="zh-CN"/>
        </w:rPr>
        <w:t>棺木回收数量&gt;=100，实际完成时&gt;=100副,</w:t>
      </w:r>
      <w:r>
        <w:rPr>
          <w:rFonts w:hint="eastAsia" w:ascii="仿宋_GB2312" w:hAnsi="仿宋_GB2312" w:eastAsia="仿宋_GB2312" w:cs="仿宋_GB2312"/>
          <w:sz w:val="32"/>
          <w:szCs w:val="32"/>
        </w:rPr>
        <w:t>得</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p>
    <w:p w14:paraId="1AFDCD6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质量指标（</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 分）：</w:t>
      </w:r>
      <w:r>
        <w:rPr>
          <w:rFonts w:hint="eastAsia" w:ascii="仿宋_GB2312" w:hAnsi="仿宋_GB2312" w:eastAsia="仿宋_GB2312" w:cs="仿宋_GB2312"/>
          <w:sz w:val="32"/>
          <w:szCs w:val="32"/>
          <w:lang w:val="en-US" w:eastAsia="zh-CN"/>
        </w:rPr>
        <w:t>项目资金使用合规性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得</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p>
    <w:p w14:paraId="13F979C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时效指标（1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分）：</w:t>
      </w:r>
      <w:r>
        <w:rPr>
          <w:rFonts w:hint="eastAsia" w:ascii="仿宋_GB2312" w:hAnsi="仿宋_GB2312" w:eastAsia="仿宋_GB2312" w:cs="仿宋_GB2312"/>
          <w:sz w:val="32"/>
          <w:szCs w:val="32"/>
          <w:lang w:val="en-US" w:eastAsia="zh-CN"/>
        </w:rPr>
        <w:t>群众移交棺木回收及时率</w:t>
      </w:r>
      <w:r>
        <w:rPr>
          <w:rFonts w:hint="eastAsia" w:ascii="仿宋_GB2312" w:hAnsi="仿宋_GB2312" w:eastAsia="仿宋_GB2312" w:cs="仿宋_GB2312"/>
          <w:sz w:val="32"/>
          <w:szCs w:val="32"/>
        </w:rPr>
        <w:t xml:space="preserve">，达标 100%，得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节地生态安葬奖补资金发放及时率，达标100%，得10分</w:t>
      </w:r>
    </w:p>
    <w:p w14:paraId="3F2F128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成本指标（</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坟墓搬迁经费补助标准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按标准补助，</w:t>
      </w:r>
      <w:r>
        <w:rPr>
          <w:rFonts w:hint="eastAsia" w:ascii="仿宋_GB2312" w:hAnsi="仿宋_GB2312" w:eastAsia="仿宋_GB2312" w:cs="仿宋_GB2312"/>
          <w:sz w:val="32"/>
          <w:szCs w:val="32"/>
        </w:rPr>
        <w:t xml:space="preserve">得 </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 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棺木回收每具奖补标准，得10分；节地生态安葬奖补标准，得10分</w:t>
      </w:r>
    </w:p>
    <w:p w14:paraId="4FF5A16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效益指标，总分值 </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 分，其中：</w:t>
      </w:r>
    </w:p>
    <w:p w14:paraId="799B99A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经济效益指标（5分）：</w:t>
      </w:r>
      <w:r>
        <w:rPr>
          <w:rFonts w:hint="eastAsia" w:ascii="仿宋_GB2312" w:hAnsi="仿宋_GB2312" w:eastAsia="仿宋_GB2312" w:cs="仿宋_GB2312"/>
          <w:sz w:val="32"/>
          <w:szCs w:val="32"/>
          <w:lang w:val="en-US" w:eastAsia="zh-CN"/>
        </w:rPr>
        <w:t>奖补政策的发放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可以补助人民群众得基本生活，</w:t>
      </w:r>
      <w:r>
        <w:rPr>
          <w:rFonts w:hint="eastAsia" w:ascii="仿宋_GB2312" w:hAnsi="仿宋_GB2312" w:eastAsia="仿宋_GB2312" w:cs="仿宋_GB2312"/>
          <w:sz w:val="32"/>
          <w:szCs w:val="32"/>
        </w:rPr>
        <w:t xml:space="preserve">得5 分 </w:t>
      </w:r>
    </w:p>
    <w:p w14:paraId="27298D1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社会效益指标（5 分）：</w:t>
      </w:r>
      <w:r>
        <w:rPr>
          <w:rFonts w:hint="eastAsia" w:ascii="仿宋_GB2312" w:hAnsi="仿宋_GB2312" w:eastAsia="仿宋_GB2312" w:cs="仿宋_GB2312"/>
          <w:sz w:val="32"/>
          <w:szCs w:val="32"/>
          <w:lang w:val="en-US" w:eastAsia="zh-CN"/>
        </w:rPr>
        <w:t>提升殡葬服务水平，促进社会和谐稳定</w:t>
      </w:r>
      <w:r>
        <w:rPr>
          <w:rFonts w:hint="eastAsia" w:ascii="仿宋_GB2312" w:hAnsi="仿宋_GB2312" w:eastAsia="仿宋_GB2312" w:cs="仿宋_GB2312"/>
          <w:sz w:val="32"/>
          <w:szCs w:val="32"/>
        </w:rPr>
        <w:t>，得5分</w:t>
      </w:r>
    </w:p>
    <w:p w14:paraId="01A84FA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生态效益指标（5分）：</w:t>
      </w:r>
      <w:r>
        <w:rPr>
          <w:rFonts w:hint="eastAsia" w:ascii="仿宋_GB2312" w:hAnsi="仿宋_GB2312" w:eastAsia="仿宋_GB2312" w:cs="仿宋_GB2312"/>
          <w:sz w:val="32"/>
          <w:szCs w:val="32"/>
          <w:lang w:val="en-US" w:eastAsia="zh-CN"/>
        </w:rPr>
        <w:t>节约土地，生态环保</w:t>
      </w:r>
      <w:r>
        <w:rPr>
          <w:rFonts w:hint="eastAsia" w:ascii="仿宋_GB2312" w:hAnsi="仿宋_GB2312" w:eastAsia="仿宋_GB2312" w:cs="仿宋_GB2312"/>
          <w:sz w:val="32"/>
          <w:szCs w:val="32"/>
        </w:rPr>
        <w:t xml:space="preserve">，得 5分  </w:t>
      </w:r>
    </w:p>
    <w:p w14:paraId="02FE50C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可持续影响指标（5 分）：</w:t>
      </w:r>
      <w:r>
        <w:rPr>
          <w:rFonts w:hint="eastAsia" w:ascii="仿宋_GB2312" w:hAnsi="仿宋_GB2312" w:eastAsia="仿宋_GB2312" w:cs="仿宋_GB2312"/>
          <w:sz w:val="32"/>
          <w:szCs w:val="32"/>
          <w:lang w:val="en-US" w:eastAsia="zh-CN"/>
        </w:rPr>
        <w:t>奖补政策得落实，能有效推进绿色殡葬建设</w:t>
      </w:r>
      <w:r>
        <w:rPr>
          <w:rFonts w:hint="eastAsia" w:ascii="仿宋_GB2312" w:hAnsi="仿宋_GB2312" w:eastAsia="仿宋_GB2312" w:cs="仿宋_GB2312"/>
          <w:sz w:val="32"/>
          <w:szCs w:val="32"/>
        </w:rPr>
        <w:t>，得 5 分</w:t>
      </w:r>
    </w:p>
    <w:p w14:paraId="02DDECA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满意度指标，总分值</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分：</w:t>
      </w:r>
      <w:r>
        <w:rPr>
          <w:rFonts w:hint="eastAsia" w:ascii="仿宋_GB2312" w:hAnsi="仿宋_GB2312" w:eastAsia="仿宋_GB2312" w:cs="仿宋_GB2312"/>
          <w:sz w:val="32"/>
          <w:szCs w:val="32"/>
          <w:lang w:val="en-US" w:eastAsia="zh-CN"/>
        </w:rPr>
        <w:t>受益对象</w:t>
      </w:r>
      <w:r>
        <w:rPr>
          <w:rFonts w:hint="eastAsia" w:ascii="仿宋_GB2312" w:hAnsi="仿宋_GB2312" w:eastAsia="仿宋_GB2312" w:cs="仿宋_GB2312"/>
          <w:sz w:val="32"/>
          <w:szCs w:val="32"/>
        </w:rPr>
        <w:t>满意度均≧95%，得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分</w:t>
      </w:r>
    </w:p>
    <w:p w14:paraId="6F2CFBE8">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2、最低生活保障项目：评价得分100分</w:t>
      </w:r>
    </w:p>
    <w:p w14:paraId="089E632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产出指标，总分值</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分，其中：</w:t>
      </w:r>
    </w:p>
    <w:p w14:paraId="2E2CF5F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 分）：</w:t>
      </w:r>
      <w:r>
        <w:rPr>
          <w:rFonts w:hint="eastAsia" w:ascii="仿宋_GB2312" w:hAnsi="仿宋_GB2312" w:eastAsia="仿宋_GB2312" w:cs="仿宋_GB2312"/>
          <w:sz w:val="32"/>
          <w:szCs w:val="32"/>
          <w:lang w:val="en-US" w:eastAsia="zh-CN"/>
        </w:rPr>
        <w:t>城市/农村最低生活保障金放人数,应保尽保，</w:t>
      </w:r>
      <w:r>
        <w:rPr>
          <w:rFonts w:hint="eastAsia" w:ascii="仿宋_GB2312" w:hAnsi="仿宋_GB2312" w:eastAsia="仿宋_GB2312" w:cs="仿宋_GB2312"/>
          <w:sz w:val="32"/>
          <w:szCs w:val="32"/>
        </w:rPr>
        <w:t>得</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p w14:paraId="3CC9952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质量指标（</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 分）：</w:t>
      </w:r>
      <w:r>
        <w:rPr>
          <w:rFonts w:hint="eastAsia" w:ascii="仿宋_GB2312" w:hAnsi="仿宋_GB2312" w:eastAsia="仿宋_GB2312" w:cs="仿宋_GB2312"/>
          <w:sz w:val="32"/>
          <w:szCs w:val="32"/>
          <w:lang w:val="en-US" w:eastAsia="zh-CN"/>
        </w:rPr>
        <w:t>发放人数及资金的合规性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得</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p w14:paraId="1F6696C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时效指标（1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分）：</w:t>
      </w:r>
      <w:r>
        <w:rPr>
          <w:rFonts w:hint="eastAsia" w:ascii="仿宋_GB2312" w:hAnsi="仿宋_GB2312" w:eastAsia="仿宋_GB2312" w:cs="仿宋_GB2312"/>
          <w:sz w:val="32"/>
          <w:szCs w:val="32"/>
          <w:lang w:val="en-US" w:eastAsia="zh-CN"/>
        </w:rPr>
        <w:t>每月中上旬发放，达标100%，得10分</w:t>
      </w:r>
    </w:p>
    <w:p w14:paraId="2FA65BD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成本指标（</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按文件标准发放，实际人数核算，得10分</w:t>
      </w:r>
    </w:p>
    <w:p w14:paraId="7787883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效益指标，总分值 </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 分，其中：</w:t>
      </w:r>
    </w:p>
    <w:p w14:paraId="4BC07F2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社会效益指标（</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 分）：</w:t>
      </w:r>
      <w:r>
        <w:rPr>
          <w:rFonts w:hint="eastAsia" w:ascii="仿宋_GB2312" w:hAnsi="仿宋_GB2312" w:eastAsia="仿宋_GB2312" w:cs="仿宋_GB2312"/>
          <w:sz w:val="32"/>
          <w:szCs w:val="32"/>
          <w:lang w:val="en-US" w:eastAsia="zh-CN"/>
        </w:rPr>
        <w:t>有效保障困难家庭基本生活，提升困难群众生活水平</w:t>
      </w:r>
      <w:r>
        <w:rPr>
          <w:rFonts w:hint="eastAsia" w:ascii="仿宋_GB2312" w:hAnsi="仿宋_GB2312" w:eastAsia="仿宋_GB2312" w:cs="仿宋_GB2312"/>
          <w:sz w:val="32"/>
          <w:szCs w:val="32"/>
        </w:rPr>
        <w:t>，得5分</w:t>
      </w:r>
      <w:r>
        <w:rPr>
          <w:rFonts w:hint="eastAsia" w:ascii="仿宋_GB2312" w:hAnsi="仿宋_GB2312" w:eastAsia="仿宋_GB2312" w:cs="仿宋_GB2312"/>
          <w:sz w:val="32"/>
          <w:szCs w:val="32"/>
          <w:lang w:val="en-US" w:eastAsia="zh-CN"/>
        </w:rPr>
        <w:t>10分</w:t>
      </w:r>
    </w:p>
    <w:p w14:paraId="278AF80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可持续影响指标（</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 分）：</w:t>
      </w:r>
      <w:r>
        <w:rPr>
          <w:rFonts w:hint="eastAsia" w:ascii="仿宋_GB2312" w:hAnsi="仿宋_GB2312" w:eastAsia="仿宋_GB2312" w:cs="仿宋_GB2312"/>
          <w:sz w:val="32"/>
          <w:szCs w:val="32"/>
          <w:lang w:val="en-US" w:eastAsia="zh-CN"/>
        </w:rPr>
        <w:t>促进社会和谐稳定发展</w:t>
      </w:r>
      <w:r>
        <w:rPr>
          <w:rFonts w:hint="eastAsia" w:ascii="仿宋_GB2312" w:hAnsi="仿宋_GB2312" w:eastAsia="仿宋_GB2312" w:cs="仿宋_GB2312"/>
          <w:sz w:val="32"/>
          <w:szCs w:val="32"/>
        </w:rPr>
        <w:t xml:space="preserve">，得 </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 分</w:t>
      </w:r>
    </w:p>
    <w:p w14:paraId="7BA3DC7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满意度指标，总分值</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 分：</w:t>
      </w:r>
      <w:r>
        <w:rPr>
          <w:rFonts w:hint="eastAsia" w:ascii="仿宋_GB2312" w:hAnsi="仿宋_GB2312" w:eastAsia="仿宋_GB2312" w:cs="仿宋_GB2312"/>
          <w:sz w:val="32"/>
          <w:szCs w:val="32"/>
          <w:lang w:val="en-US" w:eastAsia="zh-CN"/>
        </w:rPr>
        <w:t>受益对象</w:t>
      </w:r>
      <w:r>
        <w:rPr>
          <w:rFonts w:hint="eastAsia" w:ascii="仿宋_GB2312" w:hAnsi="仿宋_GB2312" w:eastAsia="仿宋_GB2312" w:cs="仿宋_GB2312"/>
          <w:sz w:val="32"/>
          <w:szCs w:val="32"/>
        </w:rPr>
        <w:t>满意度均≧95%，得</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 分</w:t>
      </w:r>
    </w:p>
    <w:p w14:paraId="4626F8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 xml:space="preserve">）绩效评价结论 </w:t>
      </w:r>
    </w:p>
    <w:p w14:paraId="24FF7E1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2022年绿色殡葬、最低生活保障项目</w:t>
      </w:r>
      <w:r>
        <w:rPr>
          <w:rFonts w:hint="eastAsia" w:ascii="仿宋_GB2312" w:hAnsi="仿宋_GB2312" w:eastAsia="仿宋_GB2312" w:cs="仿宋_GB2312"/>
          <w:sz w:val="32"/>
          <w:szCs w:val="32"/>
        </w:rPr>
        <w:t>经过各项指标的认真评价和综合评审绩效评价平均分数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 xml:space="preserve"> 分，绩效评价结果为“优秀”</w:t>
      </w:r>
      <w:r>
        <w:rPr>
          <w:rFonts w:hint="eastAsia" w:ascii="仿宋_GB2312" w:hAnsi="仿宋_GB2312" w:eastAsia="仿宋_GB2312" w:cs="仿宋_GB2312"/>
          <w:sz w:val="32"/>
          <w:szCs w:val="32"/>
          <w:lang w:eastAsia="zh-CN"/>
        </w:rPr>
        <w:t>。</w:t>
      </w:r>
    </w:p>
    <w:p w14:paraId="3258BE99">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 xml:space="preserve">存在的问题 </w:t>
      </w:r>
    </w:p>
    <w:p w14:paraId="579C8746">
      <w:pPr>
        <w:pStyle w:val="2"/>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对项目资金的到位情况、资金的使用量、使用方向等方面不太了解及信息掌握不完整</w:t>
      </w:r>
      <w:r>
        <w:rPr>
          <w:rFonts w:hint="eastAsia" w:ascii="仿宋_GB2312" w:hAnsi="仿宋_GB2312" w:eastAsia="仿宋_GB2312" w:cs="仿宋_GB2312"/>
          <w:sz w:val="32"/>
          <w:szCs w:val="32"/>
          <w:lang w:eastAsia="zh-CN"/>
        </w:rPr>
        <w:t>。</w:t>
      </w:r>
    </w:p>
    <w:p w14:paraId="1BFA05E8">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 xml:space="preserve">建议 </w:t>
      </w:r>
    </w:p>
    <w:p w14:paraId="46F0C79A">
      <w:pPr>
        <w:pStyle w:val="2"/>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1、做好项目前期信息收集工作，做好资金使用的统筹规划，创新工作方式，让专项资金得到充分使用。2、及时与财政沟通，确保对项目资金实时了解，同时需要对资金的拨付、使用建立台帐备查</w:t>
      </w:r>
      <w:r>
        <w:rPr>
          <w:rFonts w:hint="eastAsia" w:ascii="仿宋_GB2312" w:hAnsi="仿宋_GB2312" w:eastAsia="仿宋_GB2312" w:cs="仿宋_GB2312"/>
          <w:sz w:val="32"/>
          <w:szCs w:val="32"/>
          <w:lang w:eastAsia="zh-CN"/>
        </w:rPr>
        <w:t>。</w:t>
      </w:r>
    </w:p>
    <w:p w14:paraId="738C0B5E">
      <w:pPr>
        <w:rPr>
          <w:rFonts w:hint="eastAsia" w:ascii="仿宋" w:hAnsi="仿宋" w:eastAsia="仿宋" w:cs="仿宋"/>
          <w:sz w:val="32"/>
          <w:szCs w:val="32"/>
          <w:lang w:val="en-US" w:eastAsia="zh-CN"/>
        </w:rPr>
      </w:pPr>
    </w:p>
    <w:sectPr>
      <w:footerReference r:id="rId3" w:type="default"/>
      <w:pgSz w:w="11906" w:h="16838"/>
      <w:pgMar w:top="2098" w:right="1587" w:bottom="2098" w:left="1587" w:header="851" w:footer="1417" w:gutter="0"/>
      <w:pgNumType w:fmt="decimal" w:start="1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9C38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25D27D">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He6nMPdAQAAvwMAAA4AAAAAAAAA&#10;AQAgAAAAHgEAAGRycy9lMm9Eb2MueG1sUEsFBgAAAAAGAAYAWQEAAG0FAAAAAA==&#10;">
              <v:fill on="f" focussize="0,0"/>
              <v:stroke on="f"/>
              <v:imagedata o:title=""/>
              <o:lock v:ext="edit" aspectratio="f"/>
              <v:textbox inset="0mm,0mm,0mm,0mm" style="mso-fit-shape-to-text:t;">
                <w:txbxContent>
                  <w:p w14:paraId="6025D27D">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85915"/>
    <w:multiLevelType w:val="singleLevel"/>
    <w:tmpl w:val="8BD85915"/>
    <w:lvl w:ilvl="0" w:tentative="0">
      <w:start w:val="3"/>
      <w:numFmt w:val="chineseCounting"/>
      <w:suff w:val="nothing"/>
      <w:lvlText w:val="（%1）"/>
      <w:lvlJc w:val="left"/>
      <w:rPr>
        <w:rFonts w:hint="eastAsia"/>
      </w:rPr>
    </w:lvl>
  </w:abstractNum>
  <w:abstractNum w:abstractNumId="1">
    <w:nsid w:val="5EAB7C36"/>
    <w:multiLevelType w:val="singleLevel"/>
    <w:tmpl w:val="5EAB7C36"/>
    <w:lvl w:ilvl="0" w:tentative="0">
      <w:start w:val="5"/>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5YWRlOTQwNWIyOWM4MjRiZGQzMzUwNmMxYmNmMGIifQ=="/>
  </w:docVars>
  <w:rsids>
    <w:rsidRoot w:val="00172A27"/>
    <w:rsid w:val="00903CA6"/>
    <w:rsid w:val="0121313F"/>
    <w:rsid w:val="01D43915"/>
    <w:rsid w:val="041277FD"/>
    <w:rsid w:val="076D374E"/>
    <w:rsid w:val="08C4255F"/>
    <w:rsid w:val="0A17634F"/>
    <w:rsid w:val="0A655902"/>
    <w:rsid w:val="0F541B90"/>
    <w:rsid w:val="101B689F"/>
    <w:rsid w:val="10E73C2C"/>
    <w:rsid w:val="11C21330"/>
    <w:rsid w:val="127952CC"/>
    <w:rsid w:val="138253AD"/>
    <w:rsid w:val="16FC47B8"/>
    <w:rsid w:val="17636C08"/>
    <w:rsid w:val="176D6C72"/>
    <w:rsid w:val="178169D1"/>
    <w:rsid w:val="18122978"/>
    <w:rsid w:val="18B215FB"/>
    <w:rsid w:val="19053C22"/>
    <w:rsid w:val="194160B8"/>
    <w:rsid w:val="195A6CF6"/>
    <w:rsid w:val="19A8335A"/>
    <w:rsid w:val="1A2E751A"/>
    <w:rsid w:val="1B562253"/>
    <w:rsid w:val="1C9F6334"/>
    <w:rsid w:val="1CDD168A"/>
    <w:rsid w:val="23AE2541"/>
    <w:rsid w:val="24201257"/>
    <w:rsid w:val="249100E9"/>
    <w:rsid w:val="297F4D32"/>
    <w:rsid w:val="298C4C0E"/>
    <w:rsid w:val="29952E9A"/>
    <w:rsid w:val="29D26308"/>
    <w:rsid w:val="2B27782C"/>
    <w:rsid w:val="2B953A38"/>
    <w:rsid w:val="2D9519C3"/>
    <w:rsid w:val="2E36470C"/>
    <w:rsid w:val="2E966C28"/>
    <w:rsid w:val="2E9C7730"/>
    <w:rsid w:val="366D62CE"/>
    <w:rsid w:val="36716B17"/>
    <w:rsid w:val="3677412F"/>
    <w:rsid w:val="3A170DEE"/>
    <w:rsid w:val="3B96663F"/>
    <w:rsid w:val="3C27476B"/>
    <w:rsid w:val="3C5F228F"/>
    <w:rsid w:val="3D0F50C1"/>
    <w:rsid w:val="3DA86875"/>
    <w:rsid w:val="3FA0387F"/>
    <w:rsid w:val="409E4722"/>
    <w:rsid w:val="4129422F"/>
    <w:rsid w:val="42486415"/>
    <w:rsid w:val="437B31CE"/>
    <w:rsid w:val="45837FCF"/>
    <w:rsid w:val="4804397B"/>
    <w:rsid w:val="4A2420E4"/>
    <w:rsid w:val="4AB85A1B"/>
    <w:rsid w:val="4B260AF5"/>
    <w:rsid w:val="4D005662"/>
    <w:rsid w:val="4D6F3997"/>
    <w:rsid w:val="4EED34E2"/>
    <w:rsid w:val="508634C3"/>
    <w:rsid w:val="5396531E"/>
    <w:rsid w:val="540D3DDF"/>
    <w:rsid w:val="542E714C"/>
    <w:rsid w:val="54BA05FB"/>
    <w:rsid w:val="54C37059"/>
    <w:rsid w:val="55EF196A"/>
    <w:rsid w:val="561D5DFC"/>
    <w:rsid w:val="578255AE"/>
    <w:rsid w:val="57BE2F5B"/>
    <w:rsid w:val="57C35C95"/>
    <w:rsid w:val="589B7671"/>
    <w:rsid w:val="58BC455C"/>
    <w:rsid w:val="59500529"/>
    <w:rsid w:val="59D026DC"/>
    <w:rsid w:val="5AC618EF"/>
    <w:rsid w:val="5BA87F9D"/>
    <w:rsid w:val="5C56595A"/>
    <w:rsid w:val="5D037EF9"/>
    <w:rsid w:val="5D8F6633"/>
    <w:rsid w:val="61E64489"/>
    <w:rsid w:val="625471AD"/>
    <w:rsid w:val="62D67FA6"/>
    <w:rsid w:val="633B56D1"/>
    <w:rsid w:val="63E12267"/>
    <w:rsid w:val="649A7248"/>
    <w:rsid w:val="66095C78"/>
    <w:rsid w:val="660D3CB9"/>
    <w:rsid w:val="663B73C7"/>
    <w:rsid w:val="67874F61"/>
    <w:rsid w:val="6BC21612"/>
    <w:rsid w:val="6D7C1813"/>
    <w:rsid w:val="6F062133"/>
    <w:rsid w:val="6F437C60"/>
    <w:rsid w:val="72364A4F"/>
    <w:rsid w:val="734D06AA"/>
    <w:rsid w:val="73532145"/>
    <w:rsid w:val="741B78DB"/>
    <w:rsid w:val="74503E79"/>
    <w:rsid w:val="77402A6F"/>
    <w:rsid w:val="775D03C6"/>
    <w:rsid w:val="784E0692"/>
    <w:rsid w:val="796278F6"/>
    <w:rsid w:val="797359FC"/>
    <w:rsid w:val="7A52347F"/>
    <w:rsid w:val="7CFF6075"/>
    <w:rsid w:val="7D8D6FB6"/>
    <w:rsid w:val="7E6306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kern w:val="2"/>
      <w:sz w:val="21"/>
      <w:szCs w:val="22"/>
      <w:lang w:val="en-US" w:eastAsia="zh-CN"/>
    </w:rPr>
  </w:style>
  <w:style w:type="character" w:default="1" w:styleId="9">
    <w:name w:val="Default Paragraph Font"/>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annotation text"/>
    <w:basedOn w:val="1"/>
    <w:uiPriority w:val="0"/>
    <w:pPr>
      <w:jc w:val="left"/>
    </w:pPr>
  </w:style>
  <w:style w:type="paragraph" w:styleId="4">
    <w:name w:val="Balloon Text"/>
    <w:basedOn w:val="1"/>
    <w:link w:val="11"/>
    <w:uiPriority w:val="0"/>
    <w:rPr>
      <w:sz w:val="18"/>
      <w:szCs w:val="18"/>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批注框文本 Char"/>
    <w:basedOn w:val="9"/>
    <w:link w:val="4"/>
    <w:uiPriority w:val="0"/>
    <w:rPr>
      <w:sz w:val="18"/>
      <w:szCs w:val="18"/>
    </w:rPr>
  </w:style>
  <w:style w:type="character" w:customStyle="1" w:styleId="12">
    <w:name w:val="页脚 Char"/>
    <w:basedOn w:val="9"/>
    <w:link w:val="5"/>
    <w:uiPriority w:val="0"/>
    <w:rPr>
      <w:sz w:val="18"/>
      <w:szCs w:val="18"/>
    </w:rPr>
  </w:style>
  <w:style w:type="character" w:customStyle="1" w:styleId="13">
    <w:name w:val="页眉 Char"/>
    <w:basedOn w:val="9"/>
    <w:link w:val="6"/>
    <w:uiPriority w:val="0"/>
    <w:rPr>
      <w:sz w:val="18"/>
      <w:szCs w:val="18"/>
    </w:rPr>
  </w:style>
  <w:style w:type="paragraph" w:customStyle="1" w:styleId="14">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2.emf"/><Relationship Id="rId15" Type="http://schemas.openxmlformats.org/officeDocument/2006/relationships/image" Target="media/image11.emf"/><Relationship Id="rId14" Type="http://schemas.openxmlformats.org/officeDocument/2006/relationships/image" Target="media/image10.emf"/><Relationship Id="rId13" Type="http://schemas.openxmlformats.org/officeDocument/2006/relationships/image" Target="media/image9.png"/><Relationship Id="rId12" Type="http://schemas.openxmlformats.org/officeDocument/2006/relationships/image" Target="media/image8.emf"/><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34</Pages>
  <Words>8197</Words>
  <Characters>8878</Characters>
  <Lines>3</Lines>
  <Paragraphs>1</Paragraphs>
  <TotalTime>15</TotalTime>
  <ScaleCrop>false</ScaleCrop>
  <LinksUpToDate>false</LinksUpToDate>
  <CharactersWithSpaces>8972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2019-05-30T16:41:31Z</dcterms:created>
  <dc:creator>Administrator</dc:creator>
  <cp:lastModifiedBy>路飞</cp:lastModifiedBy>
  <cp:lastPrinted>2023-07-26T07:28:34Z</cp:lastPrinted>
  <dcterms:modified xsi:type="dcterms:W3CDTF">2025-03-21T07:22:57Z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932BE5003EED4C36B471FD4F3CED5B9C_13</vt:lpwstr>
  </property>
  <property fmtid="{D5CDD505-2E9C-101B-9397-08002B2CF9AE}" pid="4" name="KSOTemplateDocerSaveRecord">
    <vt:lpwstr>eyJoZGlkIjoiZTBkNjIzOGFiYzk3YTYwYWI3ZjVkM2U2ZTRkNzM4ZmUiLCJ1c2VySWQiOiIzNTU1MDQ4OTAifQ==</vt:lpwstr>
  </property>
</Properties>
</file>