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pPr w:leftFromText="180" w:rightFromText="180" w:tblpY="-495"/>
        <w:tblW w:w="8537" w:type="dxa"/>
        <w:tblInd w:w="0" w:type="dxa"/>
        <w:tblLayout w:type="fixed"/>
        <w:tblCellMar>
          <w:top w:w="0" w:type="dxa"/>
          <w:left w:w="108" w:type="dxa"/>
          <w:bottom w:w="0" w:type="dxa"/>
          <w:right w:w="108" w:type="dxa"/>
        </w:tblCellMar>
      </w:tblPr>
      <w:tblGrid>
        <w:gridCol w:w="8537"/>
      </w:tblGrid>
      <w:tr>
        <w:tblPrEx>
          <w:tblLayout w:type="fixed"/>
          <w:tblCellMar>
            <w:top w:w="0" w:type="dxa"/>
            <w:left w:w="108" w:type="dxa"/>
            <w:bottom w:w="0" w:type="dxa"/>
            <w:right w:w="108" w:type="dxa"/>
          </w:tblCellMar>
        </w:tblPrEx>
        <w:trPr>
          <w:trHeight w:val="3043" w:hRule="atLeast"/>
        </w:trPr>
        <w:tc>
          <w:tcPr>
            <w:tcW w:w="8537" w:type="dxa"/>
            <w:vAlign w:val="top"/>
          </w:tcPr>
          <w:p>
            <w:pPr>
              <w:pStyle w:val="5"/>
              <w:rPr>
                <w:rFonts w:ascii="黑体" w:hAnsi="黑体" w:eastAsia="黑体"/>
                <w:caps/>
                <w:sz w:val="32"/>
                <w:szCs w:val="32"/>
              </w:rPr>
            </w:pPr>
            <w:r>
              <w:rPr>
                <w:rFonts w:hint="eastAsia" w:ascii="黑体" w:hAnsi="黑体" w:eastAsia="黑体"/>
                <w:caps/>
                <w:sz w:val="32"/>
                <w:szCs w:val="32"/>
              </w:rPr>
              <w:t>附件:</w:t>
            </w:r>
          </w:p>
        </w:tc>
      </w:tr>
      <w:tr>
        <w:tblPrEx>
          <w:tblLayout w:type="fixed"/>
          <w:tblCellMar>
            <w:top w:w="0" w:type="dxa"/>
            <w:left w:w="108" w:type="dxa"/>
            <w:bottom w:w="0" w:type="dxa"/>
            <w:right w:w="108" w:type="dxa"/>
          </w:tblCellMar>
        </w:tblPrEx>
        <w:trPr>
          <w:trHeight w:val="1521" w:hRule="atLeast"/>
        </w:trPr>
        <w:tc>
          <w:tcPr>
            <w:tcW w:w="8537" w:type="dxa"/>
            <w:tcBorders>
              <w:bottom w:val="single" w:color="4F81BD" w:sz="4" w:space="0"/>
            </w:tcBorders>
            <w:vAlign w:val="center"/>
          </w:tcPr>
          <w:p>
            <w:pPr>
              <w:pStyle w:val="5"/>
              <w:jc w:val="center"/>
              <w:rPr>
                <w:rFonts w:ascii="Cambria" w:hAnsi="Cambria"/>
                <w:sz w:val="80"/>
                <w:szCs w:val="80"/>
              </w:rPr>
            </w:pPr>
            <w:r>
              <w:rPr>
                <w:rFonts w:hint="eastAsia" w:ascii="Cambria" w:hAnsi="Cambria"/>
                <w:b/>
                <w:sz w:val="80"/>
                <w:szCs w:val="80"/>
              </w:rPr>
              <w:t>2015年部门决算</w:t>
            </w:r>
          </w:p>
        </w:tc>
      </w:tr>
      <w:tr>
        <w:tblPrEx>
          <w:tblLayout w:type="fixed"/>
          <w:tblCellMar>
            <w:top w:w="0" w:type="dxa"/>
            <w:left w:w="108" w:type="dxa"/>
            <w:bottom w:w="0" w:type="dxa"/>
            <w:right w:w="108" w:type="dxa"/>
          </w:tblCellMar>
        </w:tblPrEx>
        <w:trPr>
          <w:trHeight w:val="761" w:hRule="atLeast"/>
        </w:trPr>
        <w:tc>
          <w:tcPr>
            <w:tcW w:w="8537" w:type="dxa"/>
            <w:tcBorders>
              <w:top w:val="single" w:color="4F81BD" w:sz="4" w:space="0"/>
            </w:tcBorders>
            <w:vAlign w:val="center"/>
          </w:tcPr>
          <w:p>
            <w:pPr>
              <w:pStyle w:val="5"/>
              <w:jc w:val="center"/>
              <w:rPr>
                <w:rFonts w:ascii="Cambria" w:hAnsi="Cambria"/>
                <w:sz w:val="44"/>
                <w:szCs w:val="44"/>
              </w:rPr>
            </w:pPr>
          </w:p>
        </w:tc>
      </w:tr>
      <w:tr>
        <w:tblPrEx>
          <w:tblLayout w:type="fixed"/>
          <w:tblCellMar>
            <w:top w:w="0" w:type="dxa"/>
            <w:left w:w="108" w:type="dxa"/>
            <w:bottom w:w="0" w:type="dxa"/>
            <w:right w:w="108" w:type="dxa"/>
          </w:tblCellMar>
        </w:tblPrEx>
        <w:trPr>
          <w:trHeight w:val="380" w:hRule="atLeast"/>
        </w:trPr>
        <w:tc>
          <w:tcPr>
            <w:tcW w:w="8537" w:type="dxa"/>
            <w:vAlign w:val="center"/>
          </w:tcPr>
          <w:p>
            <w:pPr>
              <w:pStyle w:val="5"/>
              <w:jc w:val="center"/>
              <w:rPr>
                <w:rFonts w:hint="eastAsia"/>
              </w:rPr>
            </w:pPr>
          </w:p>
          <w:p>
            <w:pPr>
              <w:pStyle w:val="5"/>
              <w:jc w:val="center"/>
              <w:rPr>
                <w:rFonts w:hint="eastAsia"/>
              </w:rPr>
            </w:pPr>
          </w:p>
          <w:p>
            <w:pPr>
              <w:pStyle w:val="5"/>
              <w:jc w:val="center"/>
              <w:rPr>
                <w:rFonts w:hint="eastAsia"/>
              </w:rPr>
            </w:pPr>
          </w:p>
          <w:p>
            <w:pPr>
              <w:pStyle w:val="5"/>
              <w:jc w:val="center"/>
              <w:rPr>
                <w:rFonts w:hint="eastAsia"/>
              </w:rPr>
            </w:pPr>
          </w:p>
          <w:p>
            <w:pPr>
              <w:pStyle w:val="5"/>
              <w:jc w:val="center"/>
            </w:pPr>
          </w:p>
        </w:tc>
      </w:tr>
      <w:tr>
        <w:tblPrEx>
          <w:tblLayout w:type="fixed"/>
          <w:tblCellMar>
            <w:top w:w="0" w:type="dxa"/>
            <w:left w:w="108" w:type="dxa"/>
            <w:bottom w:w="0" w:type="dxa"/>
            <w:right w:w="108" w:type="dxa"/>
          </w:tblCellMar>
        </w:tblPrEx>
        <w:trPr>
          <w:trHeight w:val="1513" w:hRule="atLeast"/>
        </w:trPr>
        <w:tc>
          <w:tcPr>
            <w:tcW w:w="8537" w:type="dxa"/>
            <w:vAlign w:val="center"/>
          </w:tcPr>
          <w:p>
            <w:pPr>
              <w:pStyle w:val="5"/>
              <w:rPr>
                <w:b/>
                <w:bCs/>
              </w:rPr>
            </w:pPr>
            <w:r>
              <w:rPr>
                <w:rFonts w:hint="eastAsia"/>
                <w:b/>
                <w:bCs/>
                <w:sz w:val="32"/>
                <w:szCs w:val="32"/>
              </w:rPr>
              <w:t xml:space="preserve">           单位公章：</w:t>
            </w:r>
            <w:r>
              <w:rPr>
                <w:rFonts w:hint="eastAsia"/>
                <w:b/>
                <w:bCs/>
                <w:sz w:val="32"/>
                <w:szCs w:val="32"/>
                <w:lang w:eastAsia="zh-CN"/>
              </w:rPr>
              <w:t>德安县科学技术局</w:t>
            </w:r>
          </w:p>
        </w:tc>
      </w:tr>
      <w:tr>
        <w:tblPrEx>
          <w:tblLayout w:type="fixed"/>
          <w:tblCellMar>
            <w:top w:w="0" w:type="dxa"/>
            <w:left w:w="108" w:type="dxa"/>
            <w:bottom w:w="0" w:type="dxa"/>
            <w:right w:w="108" w:type="dxa"/>
          </w:tblCellMar>
        </w:tblPrEx>
        <w:trPr>
          <w:trHeight w:val="380" w:hRule="atLeast"/>
        </w:trPr>
        <w:tc>
          <w:tcPr>
            <w:tcW w:w="8537" w:type="dxa"/>
            <w:vAlign w:val="center"/>
          </w:tcPr>
          <w:p>
            <w:pPr>
              <w:pStyle w:val="5"/>
              <w:rPr>
                <w:b/>
                <w:bCs/>
                <w:sz w:val="32"/>
                <w:szCs w:val="32"/>
              </w:rPr>
            </w:pPr>
            <w:r>
              <w:rPr>
                <w:rFonts w:hint="eastAsia"/>
                <w:b/>
                <w:bCs/>
                <w:sz w:val="32"/>
                <w:szCs w:val="32"/>
              </w:rPr>
              <w:t xml:space="preserve">           报送日期：</w:t>
            </w:r>
            <w:r>
              <w:rPr>
                <w:rFonts w:hint="eastAsia"/>
                <w:b/>
                <w:bCs/>
                <w:sz w:val="32"/>
                <w:szCs w:val="32"/>
                <w:lang w:val="en-US" w:eastAsia="zh-CN"/>
              </w:rPr>
              <w:t>2016年8月19日</w:t>
            </w:r>
          </w:p>
        </w:tc>
      </w:tr>
    </w:tbl>
    <w:p>
      <w:pPr>
        <w:rPr>
          <w:sz w:val="32"/>
          <w:szCs w:val="32"/>
        </w:rPr>
      </w:pPr>
    </w:p>
    <w:p/>
    <w:p/>
    <w:tbl>
      <w:tblPr>
        <w:tblStyle w:val="4"/>
        <w:tblpPr w:leftFromText="187" w:rightFromText="187" w:vertAnchor="page" w:horzAnchor="margin" w:tblpY="12961"/>
        <w:tblW w:w="8522" w:type="dxa"/>
        <w:tblInd w:w="0" w:type="dxa"/>
        <w:tblLayout w:type="fixed"/>
        <w:tblCellMar>
          <w:top w:w="0" w:type="dxa"/>
          <w:left w:w="108" w:type="dxa"/>
          <w:bottom w:w="0" w:type="dxa"/>
          <w:right w:w="108" w:type="dxa"/>
        </w:tblCellMar>
      </w:tblPr>
      <w:tblGrid>
        <w:gridCol w:w="8522"/>
      </w:tblGrid>
      <w:tr>
        <w:tblPrEx>
          <w:tblLayout w:type="fixed"/>
          <w:tblCellMar>
            <w:top w:w="0" w:type="dxa"/>
            <w:left w:w="108" w:type="dxa"/>
            <w:bottom w:w="0" w:type="dxa"/>
            <w:right w:w="108" w:type="dxa"/>
          </w:tblCellMar>
        </w:tblPrEx>
        <w:trPr>
          <w:trHeight w:val="80" w:hRule="atLeast"/>
        </w:trPr>
        <w:tc>
          <w:tcPr>
            <w:tcW w:w="8522" w:type="dxa"/>
            <w:vAlign w:val="top"/>
          </w:tcPr>
          <w:p>
            <w:pPr>
              <w:pStyle w:val="5"/>
              <w:rPr>
                <w:rFonts w:hint="eastAsia" w:ascii="宋体" w:hAnsi="宋体"/>
                <w:b/>
                <w:sz w:val="32"/>
                <w:szCs w:val="32"/>
              </w:rPr>
            </w:pPr>
            <w:r>
              <w:rPr>
                <w:rFonts w:hint="eastAsia" w:ascii="宋体" w:hAnsi="宋体"/>
                <w:b/>
                <w:sz w:val="32"/>
                <w:szCs w:val="32"/>
              </w:rPr>
              <w:t xml:space="preserve">单位负责人（签章）：   </w:t>
            </w:r>
            <w:r>
              <w:rPr>
                <w:rFonts w:hint="eastAsia" w:ascii="宋体" w:hAnsi="宋体"/>
                <w:b/>
                <w:sz w:val="32"/>
                <w:szCs w:val="32"/>
                <w:lang w:eastAsia="zh-CN"/>
              </w:rPr>
              <w:t>涂冬枝</w:t>
            </w:r>
            <w:r>
              <w:rPr>
                <w:rFonts w:hint="eastAsia" w:ascii="宋体" w:hAnsi="宋体"/>
                <w:b/>
                <w:sz w:val="32"/>
                <w:szCs w:val="32"/>
              </w:rPr>
              <w:t xml:space="preserve"> </w:t>
            </w:r>
          </w:p>
          <w:p>
            <w:pPr>
              <w:pStyle w:val="5"/>
              <w:rPr>
                <w:rFonts w:hint="eastAsia" w:ascii="宋体" w:hAnsi="宋体"/>
                <w:b/>
                <w:sz w:val="32"/>
                <w:szCs w:val="32"/>
              </w:rPr>
            </w:pPr>
            <w:r>
              <w:rPr>
                <w:rFonts w:hint="eastAsia" w:ascii="宋体" w:hAnsi="宋体"/>
                <w:b/>
                <w:sz w:val="32"/>
                <w:szCs w:val="32"/>
              </w:rPr>
              <w:t xml:space="preserve"> </w:t>
            </w:r>
          </w:p>
          <w:p>
            <w:pPr>
              <w:pStyle w:val="5"/>
              <w:rPr>
                <w:sz w:val="32"/>
                <w:szCs w:val="32"/>
              </w:rPr>
            </w:pPr>
            <w:r>
              <w:rPr>
                <w:rFonts w:hint="eastAsia" w:ascii="宋体" w:hAnsi="宋体"/>
                <w:b/>
                <w:sz w:val="32"/>
                <w:szCs w:val="32"/>
              </w:rPr>
              <w:t>财务负责人（签章）：</w:t>
            </w:r>
            <w:r>
              <w:rPr>
                <w:rFonts w:hint="eastAsia" w:ascii="宋体" w:hAnsi="宋体"/>
                <w:b/>
                <w:sz w:val="32"/>
                <w:szCs w:val="32"/>
                <w:lang w:eastAsia="zh-CN"/>
              </w:rPr>
              <w:t>宋莉琴</w:t>
            </w:r>
            <w:r>
              <w:rPr>
                <w:rFonts w:hint="eastAsia" w:ascii="宋体" w:hAnsi="宋体"/>
                <w:b/>
                <w:sz w:val="32"/>
                <w:szCs w:val="32"/>
              </w:rPr>
              <w:t xml:space="preserve">   经办人（签章）：</w:t>
            </w:r>
            <w:r>
              <w:rPr>
                <w:rFonts w:hint="eastAsia" w:ascii="宋体" w:hAnsi="宋体"/>
                <w:b/>
                <w:sz w:val="32"/>
                <w:szCs w:val="32"/>
                <w:lang w:eastAsia="zh-CN"/>
              </w:rPr>
              <w:t>晏红青</w:t>
            </w:r>
          </w:p>
        </w:tc>
      </w:tr>
    </w:tbl>
    <w:p>
      <w:pPr>
        <w:spacing w:line="600" w:lineRule="exact"/>
        <w:jc w:val="center"/>
        <w:rPr>
          <w:rFonts w:hint="eastAsia" w:ascii="黑体" w:eastAsia="黑体"/>
          <w:sz w:val="44"/>
          <w:szCs w:val="36"/>
        </w:rPr>
      </w:pPr>
      <w:r>
        <w:rPr>
          <w:rFonts w:ascii="仿宋" w:hAnsi="仿宋" w:eastAsia="仿宋"/>
          <w:sz w:val="32"/>
          <w:szCs w:val="32"/>
        </w:rPr>
        <w:br w:type="page"/>
      </w:r>
      <w:r>
        <w:rPr>
          <w:rFonts w:hint="eastAsia" w:ascii="黑体" w:hAnsi="黑体" w:eastAsia="黑体"/>
          <w:sz w:val="44"/>
          <w:szCs w:val="36"/>
          <w:lang w:eastAsia="zh-CN"/>
        </w:rPr>
        <w:t>科技局</w:t>
      </w:r>
      <w:r>
        <w:rPr>
          <w:rFonts w:hint="eastAsia" w:ascii="黑体" w:eastAsia="黑体"/>
          <w:sz w:val="44"/>
          <w:szCs w:val="36"/>
        </w:rPr>
        <w:t>2015年部门决算</w:t>
      </w:r>
    </w:p>
    <w:p>
      <w:pPr>
        <w:spacing w:line="600" w:lineRule="exact"/>
        <w:jc w:val="center"/>
        <w:rPr>
          <w:rFonts w:hint="eastAsia" w:ascii="黑体" w:eastAsia="黑体"/>
          <w:sz w:val="44"/>
          <w:szCs w:val="36"/>
        </w:rPr>
      </w:pPr>
    </w:p>
    <w:p>
      <w:pPr>
        <w:spacing w:line="600" w:lineRule="exact"/>
        <w:jc w:val="center"/>
        <w:rPr>
          <w:rFonts w:hint="eastAsia" w:ascii="黑体" w:eastAsia="黑体"/>
          <w:sz w:val="40"/>
          <w:szCs w:val="36"/>
        </w:rPr>
      </w:pPr>
      <w:r>
        <w:rPr>
          <w:rFonts w:hint="eastAsia" w:ascii="黑体" w:eastAsia="黑体"/>
          <w:sz w:val="40"/>
          <w:szCs w:val="36"/>
        </w:rPr>
        <w:t>目    录</w:t>
      </w:r>
    </w:p>
    <w:p>
      <w:pPr>
        <w:widowControl/>
        <w:spacing w:line="600" w:lineRule="exact"/>
        <w:ind w:firstLine="640"/>
        <w:jc w:val="left"/>
        <w:rPr>
          <w:rFonts w:hint="eastAsia" w:ascii="仿宋_GB2312" w:eastAsia="仿宋_GB2312"/>
          <w:sz w:val="32"/>
          <w:szCs w:val="30"/>
        </w:rPr>
      </w:pPr>
    </w:p>
    <w:p>
      <w:pPr>
        <w:widowControl/>
        <w:spacing w:line="600" w:lineRule="exact"/>
        <w:ind w:firstLine="640"/>
        <w:jc w:val="left"/>
        <w:rPr>
          <w:rFonts w:hint="eastAsia" w:ascii="黑体" w:hAnsi="黑体" w:eastAsia="黑体"/>
          <w:b/>
          <w:sz w:val="32"/>
          <w:szCs w:val="32"/>
        </w:rPr>
      </w:pPr>
      <w:r>
        <w:rPr>
          <w:rFonts w:hint="eastAsia" w:ascii="黑体" w:hAnsi="黑体" w:eastAsia="黑体"/>
          <w:b/>
          <w:sz w:val="32"/>
          <w:szCs w:val="32"/>
        </w:rPr>
        <w:t xml:space="preserve">第一部分  </w:t>
      </w:r>
      <w:r>
        <w:rPr>
          <w:rFonts w:hint="eastAsia" w:ascii="黑体" w:hAnsi="黑体" w:eastAsia="黑体"/>
          <w:sz w:val="32"/>
          <w:szCs w:val="32"/>
          <w:lang w:eastAsia="zh-CN"/>
        </w:rPr>
        <w:t>科技局</w:t>
      </w:r>
      <w:r>
        <w:rPr>
          <w:rFonts w:hint="eastAsia" w:ascii="黑体" w:hAnsi="黑体" w:eastAsia="黑体"/>
          <w:b/>
          <w:sz w:val="32"/>
          <w:szCs w:val="32"/>
        </w:rPr>
        <w:t>概况</w:t>
      </w:r>
    </w:p>
    <w:p>
      <w:pPr>
        <w:widowControl/>
        <w:spacing w:line="600" w:lineRule="exact"/>
        <w:ind w:firstLine="640"/>
        <w:jc w:val="left"/>
        <w:rPr>
          <w:rFonts w:hint="eastAsia" w:ascii="仿宋" w:hAnsi="仿宋" w:eastAsia="仿宋"/>
          <w:sz w:val="32"/>
          <w:szCs w:val="30"/>
        </w:rPr>
      </w:pPr>
      <w:r>
        <w:rPr>
          <w:rFonts w:hint="eastAsia" w:ascii="仿宋_GB2312" w:eastAsia="仿宋_GB2312"/>
          <w:b/>
          <w:sz w:val="32"/>
          <w:szCs w:val="30"/>
        </w:rPr>
        <w:t xml:space="preserve">    </w:t>
      </w:r>
      <w:r>
        <w:rPr>
          <w:rFonts w:hint="eastAsia" w:ascii="仿宋" w:hAnsi="仿宋" w:eastAsia="仿宋"/>
          <w:sz w:val="32"/>
          <w:szCs w:val="30"/>
        </w:rPr>
        <w:t>一、部门主要职能</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二、部门决算单位构成</w:t>
      </w:r>
    </w:p>
    <w:p>
      <w:pPr>
        <w:widowControl/>
        <w:spacing w:line="600" w:lineRule="exact"/>
        <w:ind w:firstLine="640"/>
        <w:jc w:val="left"/>
        <w:rPr>
          <w:rFonts w:hint="eastAsia" w:ascii="黑体" w:hAnsi="黑体" w:eastAsia="黑体"/>
          <w:sz w:val="32"/>
          <w:szCs w:val="32"/>
        </w:rPr>
      </w:pPr>
      <w:r>
        <w:rPr>
          <w:rFonts w:hint="eastAsia" w:ascii="黑体" w:hAnsi="黑体" w:eastAsia="黑体"/>
          <w:sz w:val="32"/>
          <w:szCs w:val="32"/>
        </w:rPr>
        <w:t xml:space="preserve">第二部分  </w:t>
      </w:r>
      <w:r>
        <w:rPr>
          <w:rFonts w:hint="eastAsia" w:ascii="黑体" w:hAnsi="黑体" w:eastAsia="黑体"/>
          <w:sz w:val="32"/>
          <w:szCs w:val="32"/>
          <w:lang w:eastAsia="zh-CN"/>
        </w:rPr>
        <w:t>科技局</w:t>
      </w:r>
      <w:r>
        <w:rPr>
          <w:rFonts w:hint="eastAsia" w:ascii="黑体" w:hAnsi="黑体" w:eastAsia="黑体"/>
          <w:sz w:val="32"/>
          <w:szCs w:val="32"/>
        </w:rPr>
        <w:t>2015年部门决算情况说明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一、收入决算情况说明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二、支出决算情况说明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三、财政拨款支出决算情况说明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四、机关运行经费情况说明</w:t>
      </w:r>
    </w:p>
    <w:p>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五、“三公”经费支出决算情况说明</w:t>
      </w:r>
    </w:p>
    <w:p>
      <w:pPr>
        <w:widowControl/>
        <w:spacing w:line="600" w:lineRule="exact"/>
        <w:ind w:firstLine="640"/>
        <w:jc w:val="left"/>
        <w:rPr>
          <w:rFonts w:hint="eastAsia" w:ascii="黑体" w:hAnsi="黑体" w:eastAsia="黑体"/>
          <w:sz w:val="32"/>
          <w:szCs w:val="32"/>
        </w:rPr>
      </w:pPr>
      <w:r>
        <w:rPr>
          <w:rFonts w:hint="eastAsia" w:ascii="黑体" w:hAnsi="黑体" w:eastAsia="黑体"/>
          <w:sz w:val="32"/>
          <w:szCs w:val="32"/>
        </w:rPr>
        <w:t xml:space="preserve">第三部分  </w:t>
      </w:r>
      <w:r>
        <w:rPr>
          <w:rFonts w:hint="eastAsia" w:ascii="黑体" w:hAnsi="黑体" w:eastAsia="黑体"/>
          <w:sz w:val="32"/>
          <w:szCs w:val="32"/>
          <w:lang w:eastAsia="zh-CN"/>
        </w:rPr>
        <w:t>科技局</w:t>
      </w:r>
      <w:r>
        <w:rPr>
          <w:rFonts w:hint="eastAsia" w:ascii="黑体" w:hAnsi="黑体" w:eastAsia="黑体"/>
          <w:sz w:val="32"/>
          <w:szCs w:val="32"/>
        </w:rPr>
        <w:t>2015年部门决算表</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一、收入支出决算总表</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二、收入决算表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三、支出决算表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四、支出决算明细表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五、一般公共预算财政拨款收入支出决算表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六、一般公共预算财政拨款支出决算明细表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七、政府性基金预算财政拨款收入支出决算表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八、政府性基金预算财政拨款支出决算明细表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九、“三公”经费支出决算表</w:t>
      </w:r>
    </w:p>
    <w:p>
      <w:pPr>
        <w:widowControl/>
        <w:spacing w:line="580" w:lineRule="exact"/>
        <w:jc w:val="center"/>
        <w:rPr>
          <w:rFonts w:hint="eastAsia" w:ascii="宋体" w:hAnsi="宋体"/>
          <w:b/>
          <w:sz w:val="32"/>
          <w:szCs w:val="30"/>
        </w:rPr>
      </w:pPr>
      <w:r>
        <w:rPr>
          <w:rFonts w:hint="eastAsia" w:ascii="宋体" w:hAnsi="宋体"/>
          <w:b/>
          <w:sz w:val="32"/>
          <w:szCs w:val="30"/>
        </w:rPr>
        <w:t xml:space="preserve">第一部分  </w:t>
      </w:r>
      <w:r>
        <w:rPr>
          <w:rFonts w:hint="eastAsia" w:ascii="宋体" w:hAnsi="宋体"/>
          <w:b/>
          <w:sz w:val="32"/>
          <w:szCs w:val="32"/>
        </w:rPr>
        <w:t>××部门</w:t>
      </w:r>
      <w:r>
        <w:rPr>
          <w:rFonts w:hint="eastAsia" w:ascii="宋体" w:hAnsi="宋体"/>
          <w:b/>
          <w:sz w:val="32"/>
          <w:szCs w:val="30"/>
        </w:rPr>
        <w:t>概况</w:t>
      </w:r>
    </w:p>
    <w:p>
      <w:pPr>
        <w:widowControl/>
        <w:spacing w:line="580" w:lineRule="exact"/>
        <w:jc w:val="center"/>
        <w:rPr>
          <w:rFonts w:hint="eastAsia" w:ascii="宋体" w:hAnsi="宋体"/>
          <w:b/>
          <w:sz w:val="32"/>
          <w:szCs w:val="30"/>
        </w:rPr>
      </w:pPr>
    </w:p>
    <w:p>
      <w:pPr>
        <w:ind w:firstLine="630"/>
        <w:jc w:val="left"/>
        <w:rPr>
          <w:rFonts w:hint="eastAsia" w:ascii="黑体" w:hAnsi="黑体" w:eastAsia="黑体"/>
          <w:sz w:val="30"/>
          <w:szCs w:val="30"/>
        </w:rPr>
      </w:pPr>
      <w:r>
        <w:rPr>
          <w:rFonts w:hint="eastAsia" w:ascii="黑体" w:hAnsi="黑体" w:eastAsia="黑体"/>
          <w:sz w:val="30"/>
          <w:szCs w:val="30"/>
        </w:rPr>
        <w:t>一、部门主要职能</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outlineLvl w:val="9"/>
      </w:pPr>
      <w:r>
        <w:rPr>
          <w:rFonts w:hint="eastAsia" w:ascii="仿宋" w:hAnsi="仿宋" w:eastAsia="仿宋"/>
          <w:sz w:val="30"/>
          <w:szCs w:val="30"/>
          <w:lang w:val="en-US" w:eastAsia="zh-CN"/>
        </w:rPr>
        <w:t xml:space="preserve">    </w:t>
      </w:r>
      <w:r>
        <w:rPr>
          <w:rFonts w:hint="eastAsia" w:ascii="仿宋" w:hAnsi="仿宋" w:eastAsia="仿宋"/>
          <w:sz w:val="30"/>
          <w:szCs w:val="30"/>
        </w:rPr>
        <w:t>1．</w:t>
      </w:r>
      <w:r>
        <w:rPr>
          <w:sz w:val="27"/>
          <w:szCs w:val="27"/>
          <w:shd w:val="clear" w:fill="FFFFFF"/>
        </w:rPr>
        <w:t>贯彻执行有关科技工作的方针政策和法律法规。组织制订科学技术、知识产权发展、科学技术进步、知识产权战略的具体政策措施；推进知识产权战略的实施，协调管理全县各领域的科学技术、知识产权工作；研究科学技术、知识产权促进经济与社会发展的重大问题；研究确定科技发展的布局和优先领域；推动全县科技创新体系建设，提高科技创新能力。</w:t>
      </w:r>
      <w:r>
        <w:rPr>
          <w:sz w:val="21"/>
          <w:szCs w:val="21"/>
          <w:shd w:val="clear" w:fill="FFFFFF"/>
        </w:rPr>
        <w:br w:type="textWrapping"/>
      </w:r>
      <w:r>
        <w:rPr>
          <w:sz w:val="27"/>
          <w:szCs w:val="27"/>
          <w:shd w:val="clear" w:fill="FFFFFF"/>
        </w:rPr>
        <w:t>  </w:t>
      </w:r>
      <w:r>
        <w:rPr>
          <w:rFonts w:hint="eastAsia"/>
          <w:sz w:val="27"/>
          <w:szCs w:val="27"/>
          <w:shd w:val="clear" w:fill="FFFFFF"/>
          <w:lang w:val="en-US" w:eastAsia="zh-CN"/>
        </w:rPr>
        <w:t xml:space="preserve">   2.</w:t>
      </w:r>
      <w:r>
        <w:rPr>
          <w:sz w:val="27"/>
          <w:szCs w:val="27"/>
          <w:shd w:val="clear" w:fill="FFFFFF"/>
        </w:rPr>
        <w:t>组织编制全县科学技术和知识产权发展的中长期规划和年度计划，并组织实施。</w:t>
      </w:r>
      <w:r>
        <w:rPr>
          <w:sz w:val="21"/>
          <w:szCs w:val="21"/>
          <w:shd w:val="clear" w:fill="FFFFFF"/>
        </w:rPr>
        <w:br w:type="textWrapping"/>
      </w:r>
      <w:r>
        <w:rPr>
          <w:rFonts w:hint="eastAsia"/>
          <w:sz w:val="21"/>
          <w:szCs w:val="21"/>
          <w:shd w:val="clear" w:fill="FFFFFF"/>
          <w:lang w:val="en-US" w:eastAsia="zh-CN"/>
        </w:rPr>
        <w:t xml:space="preserve">     </w:t>
      </w:r>
      <w:r>
        <w:rPr>
          <w:rFonts w:hint="eastAsia"/>
          <w:sz w:val="27"/>
          <w:szCs w:val="27"/>
          <w:shd w:val="clear" w:fill="FFFFFF"/>
          <w:lang w:val="en-US" w:eastAsia="zh-CN"/>
        </w:rPr>
        <w:t>3.</w:t>
      </w:r>
      <w:r>
        <w:rPr>
          <w:sz w:val="27"/>
          <w:szCs w:val="27"/>
          <w:shd w:val="clear" w:fill="FFFFFF"/>
        </w:rPr>
        <w:t>研究提出贯彻全县科技体制改革的措施，推动建立适应社会主义市场经济和科技自身发展规律的科技创新体制和科技创新机制，指导全县科技体制改革工作。</w:t>
      </w:r>
      <w:r>
        <w:rPr>
          <w:sz w:val="21"/>
          <w:szCs w:val="21"/>
          <w:shd w:val="clear" w:fill="FFFFFF"/>
        </w:rPr>
        <w:br w:type="textWrapping"/>
      </w:r>
      <w:r>
        <w:rPr>
          <w:rFonts w:hint="eastAsia"/>
          <w:sz w:val="21"/>
          <w:szCs w:val="21"/>
          <w:shd w:val="clear" w:fill="FFFFFF"/>
          <w:lang w:val="en-US" w:eastAsia="zh-CN"/>
        </w:rPr>
        <w:t xml:space="preserve">    </w:t>
      </w:r>
      <w:r>
        <w:rPr>
          <w:rFonts w:hint="eastAsia"/>
          <w:sz w:val="27"/>
          <w:szCs w:val="27"/>
          <w:shd w:val="clear" w:fill="FFFFFF"/>
          <w:lang w:val="en-US" w:eastAsia="zh-CN"/>
        </w:rPr>
        <w:t>4.</w:t>
      </w:r>
      <w:r>
        <w:rPr>
          <w:sz w:val="27"/>
          <w:szCs w:val="27"/>
          <w:shd w:val="clear" w:fill="FFFFFF"/>
        </w:rPr>
        <w:t>研究多渠道增加科技投入的措施，优化科技资源的配置，负责归口管理科学事业费、科技“三项费”、科技型中小企业技术创新基金、科技发展基金等经费，会同有关部门综合运用财政、信贷、税收等经济手段，对全县科技工作进行宏观调控。</w:t>
      </w:r>
      <w:r>
        <w:rPr>
          <w:sz w:val="21"/>
          <w:szCs w:val="21"/>
          <w:shd w:val="clear" w:fill="FFFFFF"/>
        </w:rPr>
        <w:br w:type="textWrapping"/>
      </w:r>
      <w:r>
        <w:rPr>
          <w:rFonts w:hint="eastAsia"/>
          <w:sz w:val="21"/>
          <w:szCs w:val="21"/>
          <w:shd w:val="clear" w:fill="FFFFFF"/>
          <w:lang w:val="en-US" w:eastAsia="zh-CN"/>
        </w:rPr>
        <w:t xml:space="preserve">    </w:t>
      </w:r>
      <w:r>
        <w:rPr>
          <w:rFonts w:hint="eastAsia"/>
          <w:sz w:val="27"/>
          <w:szCs w:val="27"/>
          <w:shd w:val="clear" w:fill="FFFFFF"/>
          <w:lang w:val="en-US" w:eastAsia="zh-CN"/>
        </w:rPr>
        <w:t>5.</w:t>
      </w:r>
      <w:r>
        <w:rPr>
          <w:sz w:val="27"/>
          <w:szCs w:val="27"/>
          <w:shd w:val="clear" w:fill="FFFFFF"/>
        </w:rPr>
        <w:t>负责组织实施国家、省、市下达的科技计划。</w:t>
      </w:r>
      <w:r>
        <w:rPr>
          <w:sz w:val="21"/>
          <w:szCs w:val="21"/>
          <w:shd w:val="clear" w:fill="FFFFFF"/>
        </w:rPr>
        <w:br w:type="textWrapping"/>
      </w:r>
      <w:r>
        <w:rPr>
          <w:sz w:val="27"/>
          <w:szCs w:val="27"/>
          <w:shd w:val="clear" w:fill="FFFFFF"/>
        </w:rPr>
        <w:t xml:space="preserve">   </w:t>
      </w:r>
      <w:r>
        <w:rPr>
          <w:rFonts w:hint="eastAsia"/>
          <w:sz w:val="27"/>
          <w:szCs w:val="27"/>
          <w:shd w:val="clear" w:fill="FFFFFF"/>
          <w:lang w:val="en-US" w:eastAsia="zh-CN"/>
        </w:rPr>
        <w:t xml:space="preserve"> 6.</w:t>
      </w:r>
      <w:r>
        <w:rPr>
          <w:sz w:val="27"/>
          <w:szCs w:val="27"/>
          <w:shd w:val="clear" w:fill="FFFFFF"/>
        </w:rPr>
        <w:t>组织全县各类科技计划项目的申报和科技成果的鉴定，抓好科技成果转化推广工作。</w:t>
      </w:r>
      <w:r>
        <w:rPr>
          <w:sz w:val="21"/>
          <w:szCs w:val="21"/>
          <w:shd w:val="clear" w:fill="FFFFFF"/>
        </w:rPr>
        <w:br w:type="textWrapping"/>
      </w:r>
      <w:r>
        <w:rPr>
          <w:sz w:val="27"/>
          <w:szCs w:val="27"/>
          <w:shd w:val="clear" w:fill="FFFFFF"/>
        </w:rPr>
        <w:t xml:space="preserve">   </w:t>
      </w:r>
      <w:r>
        <w:rPr>
          <w:rFonts w:hint="eastAsia"/>
          <w:sz w:val="27"/>
          <w:szCs w:val="27"/>
          <w:shd w:val="clear" w:fill="FFFFFF"/>
          <w:lang w:val="en-US" w:eastAsia="zh-CN"/>
        </w:rPr>
        <w:t>7.</w:t>
      </w:r>
      <w:r>
        <w:rPr>
          <w:sz w:val="27"/>
          <w:szCs w:val="27"/>
          <w:shd w:val="clear" w:fill="FFFFFF"/>
        </w:rPr>
        <w:t>归口管理全县科技合作交流工作，研究制定对外科技合作交流计划并组织实施，负责与国内外著名高校和科研所的合作，负责引进国内外智力工作。</w:t>
      </w:r>
      <w:r>
        <w:rPr>
          <w:sz w:val="21"/>
          <w:szCs w:val="21"/>
          <w:shd w:val="clear" w:fill="FFFFFF"/>
        </w:rPr>
        <w:br w:type="textWrapping"/>
      </w:r>
      <w:r>
        <w:rPr>
          <w:sz w:val="27"/>
          <w:szCs w:val="27"/>
          <w:shd w:val="clear" w:fill="FFFFFF"/>
        </w:rPr>
        <w:t xml:space="preserve">   </w:t>
      </w:r>
      <w:r>
        <w:rPr>
          <w:rFonts w:hint="eastAsia"/>
          <w:sz w:val="27"/>
          <w:szCs w:val="27"/>
          <w:shd w:val="clear" w:fill="FFFFFF"/>
          <w:lang w:val="en-US" w:eastAsia="zh-CN"/>
        </w:rPr>
        <w:t>8.</w:t>
      </w:r>
      <w:r>
        <w:rPr>
          <w:sz w:val="27"/>
          <w:szCs w:val="27"/>
          <w:shd w:val="clear" w:fill="FFFFFF"/>
        </w:rPr>
        <w:t>提出充分发挥科技人员积极性、创造科技人才成长良好环境的相关建议。</w:t>
      </w:r>
      <w:r>
        <w:rPr>
          <w:sz w:val="21"/>
          <w:szCs w:val="21"/>
          <w:shd w:val="clear" w:fill="FFFFFF"/>
        </w:rPr>
        <w:br w:type="textWrapping"/>
      </w:r>
      <w:r>
        <w:rPr>
          <w:sz w:val="27"/>
          <w:szCs w:val="27"/>
          <w:shd w:val="clear" w:fill="FFFFFF"/>
        </w:rPr>
        <w:t xml:space="preserve">   </w:t>
      </w:r>
      <w:r>
        <w:rPr>
          <w:rFonts w:hint="eastAsia"/>
          <w:sz w:val="27"/>
          <w:szCs w:val="27"/>
          <w:shd w:val="clear" w:fill="FFFFFF"/>
          <w:lang w:val="en-US" w:eastAsia="zh-CN"/>
        </w:rPr>
        <w:t>9.</w:t>
      </w:r>
      <w:r>
        <w:rPr>
          <w:sz w:val="27"/>
          <w:szCs w:val="27"/>
          <w:shd w:val="clear" w:fill="FFFFFF"/>
        </w:rPr>
        <w:t>负责全县科技情报工作、科技统计工作、科教网络信息中心工作。</w:t>
      </w:r>
    </w:p>
    <w:p>
      <w:pPr>
        <w:jc w:val="left"/>
        <w:rPr>
          <w:rFonts w:hint="eastAsia" w:ascii="黑体" w:hAnsi="黑体" w:eastAsia="黑体"/>
          <w:sz w:val="30"/>
          <w:szCs w:val="30"/>
        </w:rPr>
      </w:pPr>
      <w:r>
        <w:rPr>
          <w:rFonts w:hint="eastAsia" w:ascii="黑体" w:hAnsi="黑体" w:eastAsia="黑体"/>
          <w:sz w:val="30"/>
          <w:szCs w:val="30"/>
          <w:lang w:val="en-US" w:eastAsia="zh-CN"/>
        </w:rPr>
        <w:t xml:space="preserve">   </w:t>
      </w:r>
      <w:r>
        <w:rPr>
          <w:rFonts w:hint="eastAsia" w:ascii="黑体" w:hAnsi="黑体" w:eastAsia="黑体"/>
          <w:sz w:val="30"/>
          <w:szCs w:val="30"/>
        </w:rPr>
        <w:t>二、部门决算单位构成</w:t>
      </w:r>
    </w:p>
    <w:p>
      <w:pPr>
        <w:jc w:val="left"/>
        <w:rPr>
          <w:rFonts w:hint="eastAsia" w:ascii="仿宋" w:hAnsi="仿宋" w:eastAsia="仿宋"/>
          <w:sz w:val="30"/>
          <w:szCs w:val="30"/>
        </w:rPr>
      </w:pPr>
      <w:r>
        <w:rPr>
          <w:rFonts w:hint="eastAsia" w:ascii="仿宋" w:hAnsi="仿宋" w:eastAsia="仿宋"/>
          <w:sz w:val="30"/>
          <w:szCs w:val="30"/>
          <w:lang w:val="en-US" w:eastAsia="zh-CN"/>
        </w:rPr>
        <w:t xml:space="preserve">  </w:t>
      </w:r>
      <w:r>
        <w:rPr>
          <w:rFonts w:hint="eastAsia" w:ascii="仿宋" w:hAnsi="仿宋" w:eastAsia="仿宋"/>
          <w:sz w:val="30"/>
          <w:szCs w:val="30"/>
        </w:rPr>
        <w:t>纳入本套部门决算汇编范围的单位共</w:t>
      </w:r>
      <w:r>
        <w:rPr>
          <w:rFonts w:hint="eastAsia" w:ascii="仿宋" w:hAnsi="仿宋" w:eastAsia="仿宋"/>
          <w:sz w:val="30"/>
          <w:szCs w:val="30"/>
          <w:lang w:val="en-US" w:eastAsia="zh-CN"/>
        </w:rPr>
        <w:t>1</w:t>
      </w:r>
      <w:r>
        <w:rPr>
          <w:rFonts w:hint="eastAsia" w:ascii="仿宋" w:hAnsi="仿宋" w:eastAsia="仿宋"/>
          <w:sz w:val="30"/>
          <w:szCs w:val="30"/>
        </w:rPr>
        <w:t>个。</w:t>
      </w:r>
    </w:p>
    <w:p>
      <w:pPr>
        <w:widowControl/>
        <w:spacing w:line="600" w:lineRule="exact"/>
        <w:ind w:firstLine="640"/>
        <w:jc w:val="center"/>
        <w:rPr>
          <w:rFonts w:hint="eastAsia" w:ascii="宋体" w:hAnsi="宋体"/>
          <w:b/>
          <w:sz w:val="32"/>
          <w:szCs w:val="32"/>
        </w:rPr>
      </w:pPr>
      <w:r>
        <w:rPr>
          <w:rFonts w:hint="eastAsia" w:ascii="宋体" w:hAnsi="宋体"/>
          <w:b/>
          <w:sz w:val="32"/>
          <w:szCs w:val="32"/>
        </w:rPr>
        <w:t xml:space="preserve">第二部分  </w:t>
      </w:r>
      <w:r>
        <w:rPr>
          <w:rFonts w:hint="eastAsia" w:ascii="宋体" w:hAnsi="宋体"/>
          <w:b/>
          <w:sz w:val="32"/>
          <w:szCs w:val="32"/>
          <w:lang w:eastAsia="zh-CN"/>
        </w:rPr>
        <w:t>科技局</w:t>
      </w:r>
      <w:r>
        <w:rPr>
          <w:rFonts w:hint="eastAsia" w:ascii="宋体" w:hAnsi="宋体"/>
          <w:b/>
          <w:sz w:val="32"/>
          <w:szCs w:val="32"/>
        </w:rPr>
        <w:t>2015年部门决算情况说明</w:t>
      </w:r>
    </w:p>
    <w:p>
      <w:pPr>
        <w:jc w:val="left"/>
        <w:rPr>
          <w:rFonts w:hint="eastAsia" w:ascii="黑体" w:hAnsi="黑体" w:eastAsia="黑体"/>
          <w:sz w:val="30"/>
          <w:szCs w:val="30"/>
        </w:rPr>
      </w:pPr>
      <w:r>
        <w:rPr>
          <w:rFonts w:hint="eastAsia" w:ascii="黑体" w:hAnsi="黑体" w:eastAsia="黑体"/>
          <w:sz w:val="30"/>
          <w:szCs w:val="30"/>
          <w:lang w:val="en-US" w:eastAsia="zh-CN"/>
        </w:rPr>
        <w:t xml:space="preserve">   </w:t>
      </w:r>
      <w:r>
        <w:rPr>
          <w:rFonts w:hint="eastAsia" w:ascii="黑体" w:hAnsi="黑体" w:eastAsia="黑体"/>
          <w:sz w:val="30"/>
          <w:szCs w:val="30"/>
        </w:rPr>
        <w:t>一、收入决算情况说明</w:t>
      </w:r>
    </w:p>
    <w:p>
      <w:pPr>
        <w:jc w:val="left"/>
        <w:rPr>
          <w:rFonts w:hint="eastAsia" w:ascii="仿宋" w:hAnsi="仿宋" w:eastAsia="仿宋"/>
          <w:sz w:val="30"/>
          <w:szCs w:val="30"/>
        </w:rPr>
      </w:pPr>
      <w:r>
        <w:rPr>
          <w:rFonts w:hint="eastAsia" w:ascii="仿宋" w:hAnsi="仿宋" w:eastAsia="仿宋"/>
          <w:sz w:val="30"/>
          <w:szCs w:val="30"/>
          <w:lang w:val="en-US" w:eastAsia="zh-CN"/>
        </w:rPr>
        <w:t xml:space="preserve">   </w:t>
      </w:r>
      <w:r>
        <w:rPr>
          <w:rFonts w:hint="eastAsia" w:ascii="仿宋" w:hAnsi="仿宋" w:eastAsia="仿宋"/>
          <w:sz w:val="30"/>
          <w:szCs w:val="30"/>
        </w:rPr>
        <w:t>本部门2015年度收入总计</w:t>
      </w:r>
      <w:r>
        <w:rPr>
          <w:rFonts w:hint="eastAsia" w:ascii="仿宋" w:hAnsi="仿宋" w:eastAsia="仿宋"/>
          <w:sz w:val="30"/>
          <w:szCs w:val="30"/>
          <w:lang w:val="en-US" w:eastAsia="zh-CN"/>
        </w:rPr>
        <w:t>174.45</w:t>
      </w:r>
      <w:r>
        <w:rPr>
          <w:rFonts w:hint="eastAsia" w:ascii="仿宋" w:hAnsi="仿宋" w:eastAsia="仿宋"/>
          <w:sz w:val="30"/>
          <w:szCs w:val="30"/>
        </w:rPr>
        <w:t>万元，其中上年结转和结余</w:t>
      </w:r>
      <w:r>
        <w:rPr>
          <w:rFonts w:hint="eastAsia" w:ascii="仿宋" w:hAnsi="仿宋" w:eastAsia="仿宋"/>
          <w:sz w:val="30"/>
          <w:szCs w:val="30"/>
          <w:lang w:val="en-US" w:eastAsia="zh-CN"/>
        </w:rPr>
        <w:t>0</w:t>
      </w:r>
      <w:r>
        <w:rPr>
          <w:rFonts w:hint="eastAsia" w:ascii="仿宋" w:hAnsi="仿宋" w:eastAsia="仿宋"/>
          <w:sz w:val="30"/>
          <w:szCs w:val="30"/>
        </w:rPr>
        <w:t>万元，较上年增长（下降）</w:t>
      </w:r>
      <w:r>
        <w:rPr>
          <w:rFonts w:hint="eastAsia" w:ascii="仿宋" w:hAnsi="仿宋" w:eastAsia="仿宋"/>
          <w:sz w:val="30"/>
          <w:szCs w:val="30"/>
          <w:lang w:val="en-US" w:eastAsia="zh-CN"/>
        </w:rPr>
        <w:t>18</w:t>
      </w:r>
      <w:r>
        <w:rPr>
          <w:rFonts w:hint="eastAsia" w:ascii="仿宋" w:hAnsi="仿宋" w:eastAsia="仿宋"/>
          <w:sz w:val="30"/>
          <w:szCs w:val="30"/>
        </w:rPr>
        <w:t>%；本年收入合计</w:t>
      </w:r>
      <w:r>
        <w:rPr>
          <w:rFonts w:hint="eastAsia" w:ascii="仿宋" w:hAnsi="仿宋" w:eastAsia="仿宋"/>
          <w:sz w:val="30"/>
          <w:szCs w:val="30"/>
          <w:lang w:val="en-US" w:eastAsia="zh-CN"/>
        </w:rPr>
        <w:t>174.45</w:t>
      </w:r>
      <w:r>
        <w:rPr>
          <w:rFonts w:hint="eastAsia" w:ascii="仿宋" w:hAnsi="仿宋" w:eastAsia="仿宋"/>
          <w:sz w:val="30"/>
          <w:szCs w:val="30"/>
        </w:rPr>
        <w:t>万元，较上年增长（下降</w:t>
      </w:r>
      <w:r>
        <w:rPr>
          <w:rFonts w:hint="eastAsia" w:ascii="仿宋" w:hAnsi="仿宋" w:eastAsia="仿宋"/>
          <w:sz w:val="30"/>
          <w:szCs w:val="30"/>
          <w:lang w:val="en-US" w:eastAsia="zh-CN"/>
        </w:rPr>
        <w:t>18</w:t>
      </w:r>
      <w:r>
        <w:rPr>
          <w:rFonts w:hint="eastAsia" w:ascii="仿宋" w:hAnsi="仿宋" w:eastAsia="仿宋"/>
          <w:sz w:val="30"/>
          <w:szCs w:val="30"/>
        </w:rPr>
        <w:t>%</w:t>
      </w:r>
      <w:r>
        <w:rPr>
          <w:rFonts w:hint="eastAsia" w:ascii="仿宋" w:hAnsi="仿宋" w:eastAsia="仿宋"/>
          <w:sz w:val="30"/>
          <w:szCs w:val="30"/>
          <w:lang w:eastAsia="zh-CN"/>
        </w:rPr>
        <w:t>）</w:t>
      </w:r>
      <w:r>
        <w:rPr>
          <w:rFonts w:hint="eastAsia" w:ascii="仿宋" w:hAnsi="仿宋" w:eastAsia="仿宋"/>
          <w:sz w:val="30"/>
          <w:szCs w:val="30"/>
        </w:rPr>
        <w:t>，主要原因是：</w:t>
      </w:r>
    </w:p>
    <w:p>
      <w:pPr>
        <w:ind w:firstLine="630"/>
        <w:jc w:val="left"/>
        <w:rPr>
          <w:rFonts w:hint="eastAsia" w:ascii="仿宋" w:hAnsi="仿宋" w:eastAsia="仿宋"/>
          <w:sz w:val="30"/>
          <w:szCs w:val="30"/>
        </w:rPr>
      </w:pPr>
      <w:r>
        <w:rPr>
          <w:rFonts w:hint="eastAsia" w:ascii="仿宋" w:hAnsi="仿宋" w:eastAsia="仿宋"/>
          <w:sz w:val="30"/>
          <w:szCs w:val="30"/>
        </w:rPr>
        <w:t>本年收入的具体构成为：财政拨款收入</w:t>
      </w:r>
      <w:r>
        <w:rPr>
          <w:rFonts w:hint="eastAsia" w:ascii="仿宋" w:hAnsi="仿宋" w:eastAsia="仿宋"/>
          <w:sz w:val="30"/>
          <w:szCs w:val="30"/>
          <w:lang w:val="en-US" w:eastAsia="zh-CN"/>
        </w:rPr>
        <w:t>174.45</w:t>
      </w:r>
      <w:r>
        <w:rPr>
          <w:rFonts w:hint="eastAsia" w:ascii="仿宋" w:hAnsi="仿宋" w:eastAsia="仿宋"/>
          <w:sz w:val="30"/>
          <w:szCs w:val="30"/>
        </w:rPr>
        <w:t xml:space="preserve">  万元，占  %；事业收入</w:t>
      </w:r>
      <w:r>
        <w:rPr>
          <w:rFonts w:hint="eastAsia" w:ascii="仿宋" w:hAnsi="仿宋" w:eastAsia="仿宋"/>
          <w:sz w:val="30"/>
          <w:szCs w:val="30"/>
          <w:lang w:val="en-US" w:eastAsia="zh-CN"/>
        </w:rPr>
        <w:t>0</w:t>
      </w:r>
      <w:r>
        <w:rPr>
          <w:rFonts w:hint="eastAsia" w:ascii="仿宋" w:hAnsi="仿宋" w:eastAsia="仿宋"/>
          <w:sz w:val="30"/>
          <w:szCs w:val="30"/>
        </w:rPr>
        <w:t xml:space="preserve">万元，占  %；事业单位经营收入 </w:t>
      </w:r>
      <w:r>
        <w:rPr>
          <w:rFonts w:hint="eastAsia" w:ascii="仿宋" w:hAnsi="仿宋" w:eastAsia="仿宋"/>
          <w:sz w:val="30"/>
          <w:szCs w:val="30"/>
          <w:lang w:val="en-US" w:eastAsia="zh-CN"/>
        </w:rPr>
        <w:t>0</w:t>
      </w:r>
      <w:r>
        <w:rPr>
          <w:rFonts w:hint="eastAsia" w:ascii="仿宋" w:hAnsi="仿宋" w:eastAsia="仿宋"/>
          <w:sz w:val="30"/>
          <w:szCs w:val="30"/>
        </w:rPr>
        <w:t xml:space="preserve">  万元，占  %；其他收入（含附属单位上缴收入、上级补助收入）  </w:t>
      </w:r>
      <w:r>
        <w:rPr>
          <w:rFonts w:hint="eastAsia" w:ascii="仿宋" w:hAnsi="仿宋" w:eastAsia="仿宋"/>
          <w:sz w:val="30"/>
          <w:szCs w:val="30"/>
          <w:lang w:val="en-US" w:eastAsia="zh-CN"/>
        </w:rPr>
        <w:t>0</w:t>
      </w:r>
      <w:r>
        <w:rPr>
          <w:rFonts w:hint="eastAsia" w:ascii="仿宋" w:hAnsi="仿宋" w:eastAsia="仿宋"/>
          <w:sz w:val="30"/>
          <w:szCs w:val="30"/>
        </w:rPr>
        <w:t xml:space="preserve"> 万元，占  %。  </w:t>
      </w:r>
    </w:p>
    <w:p>
      <w:pPr>
        <w:ind w:firstLine="630"/>
        <w:jc w:val="left"/>
        <w:rPr>
          <w:rFonts w:hint="eastAsia" w:ascii="黑体" w:hAnsi="黑体" w:eastAsia="黑体"/>
          <w:sz w:val="30"/>
          <w:szCs w:val="30"/>
        </w:rPr>
      </w:pPr>
      <w:r>
        <w:rPr>
          <w:rFonts w:hint="eastAsia" w:ascii="黑体" w:hAnsi="黑体" w:eastAsia="黑体"/>
          <w:sz w:val="30"/>
          <w:szCs w:val="30"/>
        </w:rPr>
        <w:t>二、支出决算情况说明</w:t>
      </w:r>
    </w:p>
    <w:p>
      <w:pPr>
        <w:ind w:firstLine="630"/>
        <w:jc w:val="left"/>
        <w:rPr>
          <w:rFonts w:hint="eastAsia" w:ascii="仿宋" w:hAnsi="仿宋" w:eastAsia="仿宋"/>
          <w:sz w:val="30"/>
          <w:szCs w:val="30"/>
        </w:rPr>
      </w:pPr>
      <w:r>
        <w:rPr>
          <w:rFonts w:hint="eastAsia" w:ascii="仿宋" w:hAnsi="仿宋" w:eastAsia="仿宋"/>
          <w:sz w:val="30"/>
          <w:szCs w:val="30"/>
        </w:rPr>
        <w:t>本部门2015年度支出总计</w:t>
      </w:r>
      <w:r>
        <w:rPr>
          <w:rFonts w:hint="eastAsia" w:ascii="仿宋" w:hAnsi="仿宋" w:eastAsia="仿宋"/>
          <w:sz w:val="30"/>
          <w:szCs w:val="30"/>
          <w:lang w:val="en-US" w:eastAsia="zh-CN"/>
        </w:rPr>
        <w:t>174.45</w:t>
      </w:r>
      <w:r>
        <w:rPr>
          <w:rFonts w:hint="eastAsia" w:ascii="仿宋" w:hAnsi="仿宋" w:eastAsia="仿宋"/>
          <w:sz w:val="30"/>
          <w:szCs w:val="30"/>
        </w:rPr>
        <w:t>万元，其中本年支出合计</w:t>
      </w:r>
      <w:r>
        <w:rPr>
          <w:rFonts w:hint="eastAsia" w:ascii="仿宋" w:hAnsi="仿宋" w:eastAsia="仿宋"/>
          <w:sz w:val="30"/>
          <w:szCs w:val="30"/>
          <w:lang w:val="en-US" w:eastAsia="zh-CN"/>
        </w:rPr>
        <w:t>174.45</w:t>
      </w:r>
      <w:r>
        <w:rPr>
          <w:rFonts w:hint="eastAsia" w:ascii="仿宋" w:hAnsi="仿宋" w:eastAsia="仿宋"/>
          <w:sz w:val="30"/>
          <w:szCs w:val="30"/>
        </w:rPr>
        <w:t>万元，较上年增长（下降）  %，主要原因是：</w:t>
      </w:r>
      <w:r>
        <w:rPr>
          <w:rFonts w:ascii="仿宋" w:hAnsi="仿宋" w:eastAsia="仿宋"/>
          <w:sz w:val="30"/>
          <w:szCs w:val="30"/>
        </w:rPr>
        <w:t>……</w:t>
      </w:r>
      <w:r>
        <w:rPr>
          <w:rFonts w:hint="eastAsia" w:ascii="仿宋" w:hAnsi="仿宋" w:eastAsia="仿宋"/>
          <w:sz w:val="30"/>
          <w:szCs w:val="30"/>
        </w:rPr>
        <w:t>；年末结转和结余</w:t>
      </w:r>
      <w:r>
        <w:rPr>
          <w:rFonts w:hint="eastAsia" w:ascii="仿宋" w:hAnsi="仿宋" w:eastAsia="仿宋"/>
          <w:sz w:val="30"/>
          <w:szCs w:val="30"/>
          <w:lang w:val="en-US" w:eastAsia="zh-CN"/>
        </w:rPr>
        <w:t>0</w:t>
      </w:r>
      <w:r>
        <w:rPr>
          <w:rFonts w:hint="eastAsia" w:ascii="仿宋" w:hAnsi="仿宋" w:eastAsia="仿宋"/>
          <w:sz w:val="30"/>
          <w:szCs w:val="30"/>
        </w:rPr>
        <w:t>万元，较上年增长（下降）  %，主要原因是：</w:t>
      </w:r>
      <w:r>
        <w:rPr>
          <w:rFonts w:ascii="仿宋" w:hAnsi="仿宋" w:eastAsia="仿宋"/>
          <w:sz w:val="30"/>
          <w:szCs w:val="30"/>
        </w:rPr>
        <w:t>……</w:t>
      </w:r>
      <w:r>
        <w:rPr>
          <w:rFonts w:hint="eastAsia" w:ascii="仿宋" w:hAnsi="仿宋" w:eastAsia="仿宋"/>
          <w:sz w:val="30"/>
          <w:szCs w:val="30"/>
        </w:rPr>
        <w:t>。</w:t>
      </w:r>
    </w:p>
    <w:p>
      <w:pPr>
        <w:ind w:firstLine="630"/>
        <w:jc w:val="left"/>
        <w:rPr>
          <w:rFonts w:hint="eastAsia" w:ascii="仿宋" w:hAnsi="仿宋" w:eastAsia="仿宋"/>
          <w:sz w:val="30"/>
          <w:szCs w:val="30"/>
        </w:rPr>
      </w:pPr>
      <w:r>
        <w:rPr>
          <w:rFonts w:hint="eastAsia" w:ascii="仿宋" w:hAnsi="仿宋" w:eastAsia="仿宋"/>
          <w:sz w:val="30"/>
          <w:szCs w:val="30"/>
        </w:rPr>
        <w:t>本年支出的具体构成为：基本支出</w:t>
      </w:r>
      <w:r>
        <w:rPr>
          <w:rFonts w:hint="eastAsia" w:ascii="仿宋" w:hAnsi="仿宋" w:eastAsia="仿宋"/>
          <w:sz w:val="30"/>
          <w:szCs w:val="30"/>
          <w:lang w:val="en-US" w:eastAsia="zh-CN"/>
        </w:rPr>
        <w:t>174.45</w:t>
      </w:r>
      <w:r>
        <w:rPr>
          <w:rFonts w:hint="eastAsia" w:ascii="仿宋" w:hAnsi="仿宋" w:eastAsia="仿宋"/>
          <w:sz w:val="30"/>
          <w:szCs w:val="30"/>
        </w:rPr>
        <w:t>万元，占  %；项目支出   万元，占   %；事业单位经营支出   万元，占  %；其他支出（对附属单位补助支出、上缴上级支出）   万元，占  %。</w:t>
      </w:r>
    </w:p>
    <w:p>
      <w:pPr>
        <w:ind w:firstLine="630"/>
        <w:jc w:val="left"/>
        <w:rPr>
          <w:rFonts w:hint="eastAsia" w:ascii="黑体" w:hAnsi="黑体" w:eastAsia="黑体"/>
          <w:sz w:val="30"/>
          <w:szCs w:val="30"/>
        </w:rPr>
      </w:pPr>
      <w:r>
        <w:rPr>
          <w:rFonts w:hint="eastAsia" w:ascii="黑体" w:hAnsi="黑体" w:eastAsia="黑体"/>
          <w:sz w:val="30"/>
          <w:szCs w:val="30"/>
        </w:rPr>
        <w:t>三、财政拨款支出决算情况说明</w:t>
      </w:r>
    </w:p>
    <w:p>
      <w:pPr>
        <w:ind w:firstLine="630"/>
        <w:jc w:val="left"/>
        <w:rPr>
          <w:rFonts w:hint="eastAsia" w:ascii="仿宋" w:hAnsi="仿宋" w:eastAsia="仿宋"/>
          <w:sz w:val="30"/>
          <w:szCs w:val="30"/>
        </w:rPr>
      </w:pPr>
      <w:r>
        <w:rPr>
          <w:rFonts w:hint="eastAsia" w:ascii="仿宋" w:hAnsi="仿宋" w:eastAsia="仿宋"/>
          <w:sz w:val="30"/>
          <w:szCs w:val="30"/>
        </w:rPr>
        <w:t>本部门2015年度财政拨款支出年初预算数为</w:t>
      </w:r>
      <w:r>
        <w:rPr>
          <w:rFonts w:hint="eastAsia" w:ascii="仿宋" w:hAnsi="仿宋" w:eastAsia="仿宋"/>
          <w:sz w:val="30"/>
          <w:szCs w:val="30"/>
          <w:lang w:val="en-US" w:eastAsia="zh-CN"/>
        </w:rPr>
        <w:t>174.45</w:t>
      </w:r>
      <w:r>
        <w:rPr>
          <w:rFonts w:hint="eastAsia" w:ascii="仿宋" w:hAnsi="仿宋" w:eastAsia="仿宋"/>
          <w:sz w:val="30"/>
          <w:szCs w:val="30"/>
        </w:rPr>
        <w:t>万元，决算数为</w:t>
      </w:r>
      <w:r>
        <w:rPr>
          <w:rFonts w:hint="eastAsia" w:ascii="仿宋" w:hAnsi="仿宋" w:eastAsia="仿宋"/>
          <w:sz w:val="30"/>
          <w:szCs w:val="30"/>
          <w:lang w:val="en-US" w:eastAsia="zh-CN"/>
        </w:rPr>
        <w:t>174.45</w:t>
      </w:r>
      <w:r>
        <w:rPr>
          <w:rFonts w:hint="eastAsia" w:ascii="仿宋" w:hAnsi="仿宋" w:eastAsia="仿宋"/>
          <w:sz w:val="30"/>
          <w:szCs w:val="30"/>
        </w:rPr>
        <w:t>万元，完成年初预算的  %，主要原因是：</w:t>
      </w:r>
      <w:r>
        <w:rPr>
          <w:rFonts w:ascii="仿宋" w:hAnsi="仿宋" w:eastAsia="仿宋"/>
          <w:sz w:val="30"/>
          <w:szCs w:val="30"/>
        </w:rPr>
        <w:t>……</w:t>
      </w:r>
      <w:r>
        <w:rPr>
          <w:rFonts w:hint="eastAsia" w:ascii="仿宋" w:hAnsi="仿宋" w:eastAsia="仿宋"/>
          <w:sz w:val="30"/>
          <w:szCs w:val="30"/>
        </w:rPr>
        <w:t>。</w:t>
      </w:r>
    </w:p>
    <w:p>
      <w:pPr>
        <w:ind w:firstLine="630"/>
        <w:jc w:val="left"/>
        <w:rPr>
          <w:rFonts w:hint="eastAsia" w:ascii="仿宋" w:hAnsi="仿宋" w:eastAsia="仿宋"/>
          <w:sz w:val="30"/>
          <w:szCs w:val="30"/>
        </w:rPr>
      </w:pPr>
      <w:r>
        <w:rPr>
          <w:rFonts w:hint="eastAsia" w:ascii="仿宋" w:hAnsi="仿宋" w:eastAsia="仿宋"/>
          <w:sz w:val="30"/>
          <w:szCs w:val="30"/>
        </w:rPr>
        <w:t>按功能分类科目分：一般公共服务支出年初预算数为   万元，决算数为</w:t>
      </w:r>
      <w:r>
        <w:rPr>
          <w:rFonts w:hint="eastAsia" w:ascii="仿宋" w:hAnsi="仿宋" w:eastAsia="仿宋"/>
          <w:sz w:val="30"/>
          <w:szCs w:val="30"/>
          <w:lang w:val="en-US" w:eastAsia="zh-CN"/>
        </w:rPr>
        <w:t>174.45</w:t>
      </w:r>
      <w:r>
        <w:rPr>
          <w:rFonts w:hint="eastAsia" w:ascii="仿宋" w:hAnsi="仿宋" w:eastAsia="仿宋"/>
          <w:sz w:val="30"/>
          <w:szCs w:val="30"/>
        </w:rPr>
        <w:t>万元，完成年初预算的  %；公共安全支出年初预算数为   万元，决算数为  万元，完成年初预算的  %；</w:t>
      </w:r>
      <w:r>
        <w:rPr>
          <w:rFonts w:ascii="仿宋" w:hAnsi="仿宋" w:eastAsia="仿宋"/>
          <w:sz w:val="30"/>
          <w:szCs w:val="30"/>
        </w:rPr>
        <w:t>……</w:t>
      </w:r>
      <w:r>
        <w:rPr>
          <w:rFonts w:hint="eastAsia" w:ascii="仿宋" w:hAnsi="仿宋" w:eastAsia="仿宋"/>
          <w:sz w:val="30"/>
          <w:szCs w:val="30"/>
        </w:rPr>
        <w:t>。</w:t>
      </w:r>
    </w:p>
    <w:p>
      <w:pPr>
        <w:ind w:firstLine="630"/>
        <w:jc w:val="left"/>
        <w:rPr>
          <w:rFonts w:hint="eastAsia" w:ascii="仿宋" w:hAnsi="仿宋" w:eastAsia="仿宋"/>
          <w:sz w:val="30"/>
          <w:szCs w:val="30"/>
        </w:rPr>
      </w:pPr>
      <w:r>
        <w:rPr>
          <w:rFonts w:hint="eastAsia" w:ascii="仿宋" w:hAnsi="仿宋" w:eastAsia="仿宋"/>
          <w:sz w:val="30"/>
          <w:szCs w:val="30"/>
        </w:rPr>
        <w:t>按经济分类科目分：工资福利支出</w:t>
      </w:r>
      <w:r>
        <w:rPr>
          <w:rFonts w:hint="eastAsia" w:ascii="仿宋" w:hAnsi="仿宋" w:eastAsia="仿宋"/>
          <w:sz w:val="30"/>
          <w:szCs w:val="30"/>
          <w:lang w:val="en-US" w:eastAsia="zh-CN"/>
        </w:rPr>
        <w:t>142.23</w:t>
      </w:r>
      <w:r>
        <w:rPr>
          <w:rFonts w:hint="eastAsia" w:ascii="仿宋" w:hAnsi="仿宋" w:eastAsia="仿宋"/>
          <w:sz w:val="30"/>
          <w:szCs w:val="30"/>
        </w:rPr>
        <w:t>万元，较上年增长（下降）  %，主要原因是：</w:t>
      </w:r>
      <w:r>
        <w:rPr>
          <w:rFonts w:ascii="仿宋" w:hAnsi="仿宋" w:eastAsia="仿宋"/>
          <w:sz w:val="30"/>
          <w:szCs w:val="30"/>
        </w:rPr>
        <w:t>……</w:t>
      </w:r>
      <w:r>
        <w:rPr>
          <w:rFonts w:hint="eastAsia" w:ascii="仿宋" w:hAnsi="仿宋" w:eastAsia="仿宋"/>
          <w:sz w:val="30"/>
          <w:szCs w:val="30"/>
        </w:rPr>
        <w:t>；商品和服务支出</w:t>
      </w:r>
      <w:r>
        <w:rPr>
          <w:rFonts w:hint="eastAsia" w:ascii="仿宋" w:hAnsi="仿宋" w:eastAsia="仿宋"/>
          <w:sz w:val="30"/>
          <w:szCs w:val="30"/>
          <w:lang w:val="en-US" w:eastAsia="zh-CN"/>
        </w:rPr>
        <w:t>30.99</w:t>
      </w:r>
      <w:r>
        <w:rPr>
          <w:rFonts w:hint="eastAsia" w:ascii="仿宋" w:hAnsi="仿宋" w:eastAsia="仿宋"/>
          <w:sz w:val="30"/>
          <w:szCs w:val="30"/>
        </w:rPr>
        <w:t>万元，较上年增长（下降）  %，主要原因是：</w:t>
      </w:r>
      <w:r>
        <w:rPr>
          <w:rFonts w:ascii="仿宋" w:hAnsi="仿宋" w:eastAsia="仿宋"/>
          <w:sz w:val="30"/>
          <w:szCs w:val="30"/>
        </w:rPr>
        <w:t>……</w:t>
      </w:r>
      <w:r>
        <w:rPr>
          <w:rFonts w:hint="eastAsia" w:ascii="仿宋" w:hAnsi="仿宋" w:eastAsia="仿宋"/>
          <w:sz w:val="30"/>
          <w:szCs w:val="30"/>
        </w:rPr>
        <w:t>；对个人和家庭补助支出</w:t>
      </w:r>
      <w:r>
        <w:rPr>
          <w:rFonts w:hint="eastAsia" w:ascii="仿宋" w:hAnsi="仿宋" w:eastAsia="仿宋"/>
          <w:sz w:val="30"/>
          <w:szCs w:val="30"/>
          <w:lang w:val="en-US" w:eastAsia="zh-CN"/>
        </w:rPr>
        <w:t>31.72</w:t>
      </w:r>
      <w:r>
        <w:rPr>
          <w:rFonts w:hint="eastAsia" w:ascii="仿宋" w:hAnsi="仿宋" w:eastAsia="仿宋"/>
          <w:sz w:val="30"/>
          <w:szCs w:val="30"/>
        </w:rPr>
        <w:t>万元，较上年增长（下降）  %，主要原因是：</w:t>
      </w:r>
      <w:r>
        <w:rPr>
          <w:rFonts w:ascii="仿宋" w:hAnsi="仿宋" w:eastAsia="仿宋"/>
          <w:sz w:val="30"/>
          <w:szCs w:val="30"/>
        </w:rPr>
        <w:t>……</w:t>
      </w:r>
      <w:r>
        <w:rPr>
          <w:rFonts w:hint="eastAsia" w:ascii="仿宋" w:hAnsi="仿宋" w:eastAsia="仿宋"/>
          <w:sz w:val="30"/>
          <w:szCs w:val="30"/>
        </w:rPr>
        <w:t>。</w:t>
      </w:r>
    </w:p>
    <w:p>
      <w:pPr>
        <w:ind w:firstLine="630"/>
        <w:jc w:val="left"/>
        <w:rPr>
          <w:rFonts w:hint="eastAsia" w:ascii="黑体" w:hAnsi="黑体" w:eastAsia="黑体"/>
          <w:sz w:val="30"/>
          <w:szCs w:val="30"/>
        </w:rPr>
      </w:pPr>
      <w:r>
        <w:rPr>
          <w:rFonts w:hint="eastAsia" w:ascii="黑体" w:hAnsi="黑体" w:eastAsia="黑体"/>
          <w:sz w:val="30"/>
          <w:szCs w:val="30"/>
        </w:rPr>
        <w:t>四、机关运行经费情况说明</w:t>
      </w:r>
    </w:p>
    <w:p>
      <w:pPr>
        <w:ind w:firstLine="630"/>
        <w:jc w:val="left"/>
        <w:rPr>
          <w:rFonts w:hint="eastAsia" w:ascii="仿宋" w:hAnsi="仿宋" w:eastAsia="仿宋"/>
          <w:sz w:val="30"/>
          <w:szCs w:val="30"/>
        </w:rPr>
      </w:pPr>
      <w:r>
        <w:rPr>
          <w:rFonts w:hint="eastAsia" w:ascii="仿宋" w:hAnsi="仿宋" w:eastAsia="仿宋"/>
          <w:sz w:val="30"/>
          <w:szCs w:val="30"/>
        </w:rPr>
        <w:t>本部门2015年度机关运行经费</w:t>
      </w:r>
      <w:r>
        <w:rPr>
          <w:rFonts w:hint="eastAsia" w:ascii="仿宋" w:hAnsi="仿宋" w:eastAsia="仿宋"/>
          <w:sz w:val="30"/>
          <w:szCs w:val="30"/>
          <w:lang w:val="en-US" w:eastAsia="zh-CN"/>
        </w:rPr>
        <w:t>30.99</w:t>
      </w:r>
      <w:r>
        <w:rPr>
          <w:rFonts w:hint="eastAsia" w:ascii="仿宋" w:hAnsi="仿宋" w:eastAsia="仿宋"/>
          <w:sz w:val="30"/>
          <w:szCs w:val="30"/>
        </w:rPr>
        <w:t>万元，较上年增长（下降）  %，主要原因是：</w:t>
      </w:r>
      <w:r>
        <w:rPr>
          <w:rFonts w:ascii="仿宋" w:hAnsi="仿宋" w:eastAsia="仿宋"/>
          <w:sz w:val="30"/>
          <w:szCs w:val="30"/>
        </w:rPr>
        <w:t>……</w:t>
      </w:r>
      <w:r>
        <w:rPr>
          <w:rFonts w:hint="eastAsia" w:ascii="仿宋" w:hAnsi="仿宋" w:eastAsia="仿宋"/>
          <w:sz w:val="30"/>
          <w:szCs w:val="30"/>
        </w:rPr>
        <w:t>。其中：办公费</w:t>
      </w:r>
      <w:r>
        <w:rPr>
          <w:rFonts w:hint="eastAsia" w:ascii="仿宋" w:hAnsi="仿宋" w:eastAsia="仿宋"/>
          <w:sz w:val="30"/>
          <w:szCs w:val="30"/>
          <w:lang w:val="en-US" w:eastAsia="zh-CN"/>
        </w:rPr>
        <w:t>4.19</w:t>
      </w:r>
      <w:r>
        <w:rPr>
          <w:rFonts w:hint="eastAsia" w:ascii="仿宋" w:hAnsi="仿宋" w:eastAsia="仿宋"/>
          <w:sz w:val="30"/>
          <w:szCs w:val="30"/>
        </w:rPr>
        <w:t>万元，印刷费</w:t>
      </w:r>
      <w:r>
        <w:rPr>
          <w:rFonts w:hint="eastAsia" w:ascii="仿宋" w:hAnsi="仿宋" w:eastAsia="仿宋"/>
          <w:sz w:val="30"/>
          <w:szCs w:val="30"/>
          <w:lang w:val="en-US" w:eastAsia="zh-CN"/>
        </w:rPr>
        <w:t>7.5</w:t>
      </w:r>
      <w:r>
        <w:rPr>
          <w:rFonts w:hint="eastAsia" w:ascii="仿宋" w:hAnsi="仿宋" w:eastAsia="仿宋"/>
          <w:sz w:val="30"/>
          <w:szCs w:val="30"/>
        </w:rPr>
        <w:t>万元，咨询费</w:t>
      </w:r>
      <w:r>
        <w:rPr>
          <w:rFonts w:hint="eastAsia" w:ascii="仿宋" w:hAnsi="仿宋" w:eastAsia="仿宋"/>
          <w:sz w:val="30"/>
          <w:szCs w:val="30"/>
          <w:lang w:val="en-US" w:eastAsia="zh-CN"/>
        </w:rPr>
        <w:t>1.26</w:t>
      </w:r>
      <w:r>
        <w:rPr>
          <w:rFonts w:hint="eastAsia" w:ascii="仿宋" w:hAnsi="仿宋" w:eastAsia="仿宋"/>
          <w:sz w:val="30"/>
          <w:szCs w:val="30"/>
        </w:rPr>
        <w:t>万元，</w:t>
      </w:r>
      <w:r>
        <w:rPr>
          <w:rFonts w:hint="eastAsia" w:ascii="仿宋" w:hAnsi="仿宋" w:eastAsia="仿宋"/>
          <w:sz w:val="30"/>
          <w:szCs w:val="30"/>
          <w:lang w:eastAsia="zh-CN"/>
        </w:rPr>
        <w:t>电费</w:t>
      </w:r>
      <w:r>
        <w:rPr>
          <w:rFonts w:hint="eastAsia" w:ascii="仿宋" w:hAnsi="仿宋" w:eastAsia="仿宋"/>
          <w:sz w:val="30"/>
          <w:szCs w:val="30"/>
          <w:lang w:val="en-US" w:eastAsia="zh-CN"/>
        </w:rPr>
        <w:t>1.05万元，差旅费1.96万元，……</w:t>
      </w:r>
      <w:r>
        <w:rPr>
          <w:rFonts w:hint="eastAsia" w:ascii="仿宋" w:hAnsi="仿宋" w:eastAsia="仿宋"/>
          <w:sz w:val="30"/>
          <w:szCs w:val="30"/>
        </w:rPr>
        <w:t>。</w:t>
      </w:r>
    </w:p>
    <w:p>
      <w:pPr>
        <w:ind w:firstLine="630"/>
        <w:jc w:val="left"/>
        <w:rPr>
          <w:rFonts w:hint="eastAsia" w:ascii="黑体" w:hAnsi="黑体" w:eastAsia="黑体"/>
          <w:sz w:val="30"/>
          <w:szCs w:val="30"/>
        </w:rPr>
      </w:pPr>
      <w:r>
        <w:rPr>
          <w:rFonts w:hint="eastAsia" w:ascii="黑体" w:hAnsi="黑体" w:eastAsia="黑体"/>
          <w:sz w:val="30"/>
          <w:szCs w:val="30"/>
        </w:rPr>
        <w:t>五、“三公”经费支出决算情况说明</w:t>
      </w:r>
    </w:p>
    <w:p>
      <w:pPr>
        <w:ind w:firstLine="630"/>
        <w:jc w:val="left"/>
        <w:rPr>
          <w:rFonts w:hint="eastAsia" w:ascii="仿宋" w:hAnsi="仿宋" w:eastAsia="仿宋"/>
          <w:sz w:val="30"/>
          <w:szCs w:val="30"/>
        </w:rPr>
      </w:pPr>
      <w:r>
        <w:rPr>
          <w:rFonts w:hint="eastAsia" w:ascii="仿宋" w:hAnsi="仿宋" w:eastAsia="仿宋"/>
          <w:sz w:val="30"/>
          <w:szCs w:val="30"/>
        </w:rPr>
        <w:t>本部门2015年度“三公”经费支出年初预算数为</w:t>
      </w:r>
      <w:r>
        <w:rPr>
          <w:rFonts w:hint="eastAsia" w:ascii="仿宋" w:hAnsi="仿宋" w:eastAsia="仿宋"/>
          <w:sz w:val="30"/>
          <w:szCs w:val="30"/>
          <w:lang w:val="en-US" w:eastAsia="zh-CN"/>
        </w:rPr>
        <w:t xml:space="preserve">  </w:t>
      </w:r>
      <w:r>
        <w:rPr>
          <w:rFonts w:hint="eastAsia" w:ascii="仿宋" w:hAnsi="仿宋" w:eastAsia="仿宋"/>
          <w:sz w:val="30"/>
          <w:szCs w:val="30"/>
        </w:rPr>
        <w:t>万元，决算数为</w:t>
      </w:r>
      <w:r>
        <w:rPr>
          <w:rFonts w:hint="eastAsia" w:ascii="仿宋" w:hAnsi="仿宋" w:eastAsia="仿宋"/>
          <w:sz w:val="30"/>
          <w:szCs w:val="30"/>
          <w:lang w:val="en-US" w:eastAsia="zh-CN"/>
        </w:rPr>
        <w:t xml:space="preserve">  </w:t>
      </w:r>
      <w:r>
        <w:rPr>
          <w:rFonts w:hint="eastAsia" w:ascii="仿宋" w:hAnsi="仿宋" w:eastAsia="仿宋"/>
          <w:sz w:val="30"/>
          <w:szCs w:val="30"/>
        </w:rPr>
        <w:t>万元，完成预算的 %，决算数较上年增长（下降）  %，其中：</w:t>
      </w:r>
    </w:p>
    <w:p>
      <w:pPr>
        <w:ind w:firstLine="630"/>
        <w:jc w:val="left"/>
        <w:rPr>
          <w:rFonts w:hint="eastAsia" w:ascii="仿宋" w:hAnsi="仿宋" w:eastAsia="仿宋"/>
          <w:sz w:val="30"/>
          <w:szCs w:val="30"/>
        </w:rPr>
      </w:pPr>
      <w:r>
        <w:rPr>
          <w:rFonts w:hint="eastAsia" w:ascii="仿宋" w:hAnsi="仿宋" w:eastAsia="仿宋"/>
          <w:sz w:val="30"/>
          <w:szCs w:val="30"/>
        </w:rPr>
        <w:t>（一）因公出国（境）支出年初预算数为   万元，决算数为  万元，完成预算的 %，决算数较上年增长（下降）  %。主要原因是：</w:t>
      </w:r>
      <w:r>
        <w:rPr>
          <w:rFonts w:ascii="仿宋" w:hAnsi="仿宋" w:eastAsia="仿宋"/>
          <w:sz w:val="30"/>
          <w:szCs w:val="30"/>
        </w:rPr>
        <w:t>……</w:t>
      </w:r>
      <w:r>
        <w:rPr>
          <w:rFonts w:hint="eastAsia" w:ascii="仿宋" w:hAnsi="仿宋" w:eastAsia="仿宋"/>
          <w:sz w:val="30"/>
          <w:szCs w:val="30"/>
        </w:rPr>
        <w:t>。</w:t>
      </w:r>
    </w:p>
    <w:p>
      <w:pPr>
        <w:ind w:firstLine="630"/>
        <w:jc w:val="left"/>
        <w:rPr>
          <w:rFonts w:hint="eastAsia" w:ascii="仿宋" w:hAnsi="仿宋" w:eastAsia="仿宋"/>
          <w:sz w:val="30"/>
          <w:szCs w:val="30"/>
        </w:rPr>
      </w:pPr>
      <w:r>
        <w:rPr>
          <w:rFonts w:hint="eastAsia" w:ascii="仿宋" w:hAnsi="仿宋" w:eastAsia="仿宋"/>
          <w:sz w:val="30"/>
          <w:szCs w:val="30"/>
        </w:rPr>
        <w:t>（二）公务接待费支出年初预算数为   万元，决算数为</w:t>
      </w:r>
      <w:r>
        <w:rPr>
          <w:rFonts w:hint="eastAsia" w:ascii="仿宋" w:hAnsi="仿宋" w:eastAsia="仿宋"/>
          <w:sz w:val="30"/>
          <w:szCs w:val="30"/>
          <w:lang w:val="en-US" w:eastAsia="zh-CN"/>
        </w:rPr>
        <w:t>5.21</w:t>
      </w:r>
      <w:r>
        <w:rPr>
          <w:rFonts w:hint="eastAsia" w:ascii="仿宋" w:hAnsi="仿宋" w:eastAsia="仿宋"/>
          <w:sz w:val="30"/>
          <w:szCs w:val="30"/>
        </w:rPr>
        <w:t>万元，完成预算的 %，决算数较上年增长（下降）  %。</w:t>
      </w:r>
      <w:bookmarkStart w:id="0" w:name="_GoBack"/>
      <w:bookmarkEnd w:id="0"/>
      <w:r>
        <w:rPr>
          <w:rFonts w:hint="eastAsia" w:ascii="仿宋" w:hAnsi="仿宋" w:eastAsia="仿宋"/>
          <w:sz w:val="30"/>
          <w:szCs w:val="30"/>
        </w:rPr>
        <w:t>主要原因是：</w:t>
      </w:r>
      <w:r>
        <w:rPr>
          <w:rFonts w:ascii="仿宋" w:hAnsi="仿宋" w:eastAsia="仿宋"/>
          <w:sz w:val="30"/>
          <w:szCs w:val="30"/>
        </w:rPr>
        <w:t>……</w:t>
      </w:r>
      <w:r>
        <w:rPr>
          <w:rFonts w:hint="eastAsia" w:ascii="仿宋" w:hAnsi="仿宋" w:eastAsia="仿宋"/>
          <w:sz w:val="30"/>
          <w:szCs w:val="30"/>
        </w:rPr>
        <w:t>。</w:t>
      </w:r>
    </w:p>
    <w:p>
      <w:pPr>
        <w:ind w:firstLine="630"/>
        <w:jc w:val="left"/>
        <w:rPr>
          <w:rFonts w:hint="eastAsia" w:ascii="仿宋" w:hAnsi="仿宋" w:eastAsia="仿宋"/>
          <w:sz w:val="30"/>
          <w:szCs w:val="30"/>
        </w:rPr>
      </w:pPr>
      <w:r>
        <w:rPr>
          <w:rFonts w:hint="eastAsia" w:ascii="仿宋" w:hAnsi="仿宋" w:eastAsia="仿宋"/>
          <w:sz w:val="30"/>
          <w:szCs w:val="30"/>
        </w:rPr>
        <w:t>（三）公务用车购置及运行维护费支出   万元，其中公务用车购置年初预算数为   万元，决算数为</w:t>
      </w:r>
      <w:r>
        <w:rPr>
          <w:rFonts w:hint="eastAsia" w:ascii="仿宋" w:hAnsi="仿宋" w:eastAsia="仿宋"/>
          <w:sz w:val="30"/>
          <w:szCs w:val="30"/>
          <w:lang w:val="en-US" w:eastAsia="zh-CN"/>
        </w:rPr>
        <w:t>3.38</w:t>
      </w:r>
      <w:r>
        <w:rPr>
          <w:rFonts w:hint="eastAsia" w:ascii="仿宋" w:hAnsi="仿宋" w:eastAsia="仿宋"/>
          <w:sz w:val="30"/>
          <w:szCs w:val="30"/>
        </w:rPr>
        <w:t>万元，完成预算的 %，决算数较上年增长（下降）  %。主要原因是：</w:t>
      </w:r>
      <w:r>
        <w:rPr>
          <w:rFonts w:ascii="仿宋" w:hAnsi="仿宋" w:eastAsia="仿宋"/>
          <w:sz w:val="30"/>
          <w:szCs w:val="30"/>
        </w:rPr>
        <w:t>……</w:t>
      </w:r>
      <w:r>
        <w:rPr>
          <w:rFonts w:hint="eastAsia" w:ascii="仿宋" w:hAnsi="仿宋" w:eastAsia="仿宋"/>
          <w:sz w:val="30"/>
          <w:szCs w:val="30"/>
        </w:rPr>
        <w:t>；公务用车运行维护费支出年初预算数为   万元，决算数为  万元，完成预算的 %，决算数较上年增长（下降）  %。主要原因是：</w:t>
      </w:r>
      <w:r>
        <w:rPr>
          <w:rFonts w:ascii="仿宋" w:hAnsi="仿宋" w:eastAsia="仿宋"/>
          <w:sz w:val="30"/>
          <w:szCs w:val="30"/>
        </w:rPr>
        <w:t>……</w:t>
      </w:r>
      <w:r>
        <w:rPr>
          <w:rFonts w:hint="eastAsia" w:ascii="仿宋" w:hAnsi="仿宋" w:eastAsia="仿宋"/>
          <w:sz w:val="30"/>
          <w:szCs w:val="30"/>
        </w:rPr>
        <w:t>。</w:t>
      </w:r>
    </w:p>
    <w:p>
      <w:pPr>
        <w:ind w:firstLine="630"/>
        <w:jc w:val="left"/>
        <w:rPr>
          <w:rFonts w:hint="eastAsia" w:ascii="仿宋" w:hAnsi="仿宋" w:eastAsia="仿宋"/>
          <w:sz w:val="30"/>
          <w:szCs w:val="30"/>
        </w:rPr>
      </w:pPr>
    </w:p>
    <w:p>
      <w:pPr>
        <w:widowControl/>
        <w:spacing w:line="600" w:lineRule="exact"/>
        <w:ind w:firstLine="640"/>
        <w:jc w:val="center"/>
        <w:rPr>
          <w:rFonts w:hint="eastAsia" w:ascii="宋体" w:hAnsi="宋体"/>
          <w:b/>
          <w:sz w:val="32"/>
          <w:szCs w:val="32"/>
        </w:rPr>
      </w:pPr>
      <w:r>
        <w:rPr>
          <w:rFonts w:hint="eastAsia" w:ascii="宋体" w:hAnsi="宋体"/>
          <w:b/>
          <w:sz w:val="32"/>
          <w:szCs w:val="32"/>
        </w:rPr>
        <w:t>第三部分  ××部门2015年部门决算表</w:t>
      </w:r>
    </w:p>
    <w:p>
      <w:pPr>
        <w:widowControl/>
        <w:spacing w:line="600" w:lineRule="exact"/>
        <w:ind w:firstLine="640"/>
        <w:jc w:val="center"/>
        <w:rPr>
          <w:rFonts w:hint="eastAsia" w:ascii="宋体" w:hAnsi="宋体"/>
          <w:b/>
          <w:sz w:val="32"/>
          <w:szCs w:val="32"/>
        </w:rPr>
      </w:pPr>
    </w:p>
    <w:p>
      <w:pPr>
        <w:widowControl/>
        <w:spacing w:line="600" w:lineRule="exact"/>
        <w:ind w:firstLine="640"/>
        <w:jc w:val="left"/>
        <w:rPr>
          <w:rFonts w:hint="eastAsia" w:ascii="黑体" w:hAnsi="黑体" w:eastAsia="黑体"/>
          <w:sz w:val="32"/>
          <w:szCs w:val="32"/>
        </w:rPr>
      </w:pPr>
      <w:r>
        <w:rPr>
          <w:rFonts w:hint="eastAsia" w:ascii="黑体" w:hAnsi="黑体" w:eastAsia="黑体"/>
          <w:sz w:val="32"/>
          <w:szCs w:val="32"/>
        </w:rPr>
        <w:t>（详见附表）</w:t>
      </w:r>
    </w:p>
    <w:p>
      <w:pPr>
        <w:ind w:firstLine="630"/>
        <w:jc w:val="left"/>
        <w:rPr>
          <w:rFonts w:hint="eastAsia" w:ascii="仿宋" w:hAnsi="仿宋" w:eastAsia="仿宋"/>
          <w:sz w:val="30"/>
          <w:szCs w:val="30"/>
        </w:rPr>
      </w:pPr>
    </w:p>
    <w:p>
      <w:pPr>
        <w:widowControl/>
        <w:spacing w:line="600" w:lineRule="exact"/>
        <w:ind w:firstLine="640"/>
        <w:jc w:val="center"/>
        <w:rPr>
          <w:rFonts w:hint="eastAsia" w:ascii="宋体" w:hAnsi="宋体"/>
          <w:b/>
          <w:sz w:val="32"/>
          <w:szCs w:val="32"/>
        </w:rPr>
      </w:pPr>
    </w:p>
    <w:p>
      <w:pPr>
        <w:ind w:firstLine="630"/>
        <w:jc w:val="left"/>
        <w:rPr>
          <w:rFonts w:hint="eastAsia" w:ascii="仿宋" w:hAnsi="仿宋" w:eastAsia="仿宋"/>
          <w:sz w:val="30"/>
          <w:szCs w:val="30"/>
        </w:rPr>
      </w:pPr>
    </w:p>
    <w:p>
      <w:pPr>
        <w:ind w:firstLine="630"/>
        <w:jc w:val="left"/>
        <w:rPr>
          <w:rFonts w:hint="eastAsia" w:ascii="仿宋" w:hAnsi="仿宋" w:eastAsia="仿宋"/>
          <w:sz w:val="30"/>
          <w:szCs w:val="30"/>
        </w:rPr>
      </w:pPr>
    </w:p>
    <w:p>
      <w:pPr>
        <w:widowControl/>
        <w:spacing w:line="600" w:lineRule="exact"/>
        <w:ind w:firstLine="640"/>
        <w:jc w:val="left"/>
        <w:rPr>
          <w:rFonts w:hint="eastAsia" w:ascii="仿宋" w:hAnsi="仿宋" w:eastAsia="仿宋" w:cs="宋体"/>
          <w:kern w:val="0"/>
          <w:sz w:val="32"/>
          <w:szCs w:val="32"/>
        </w:rPr>
      </w:pPr>
    </w:p>
    <w:p>
      <w:pPr>
        <w:widowControl/>
        <w:spacing w:line="600" w:lineRule="exact"/>
        <w:ind w:firstLine="640"/>
        <w:jc w:val="left"/>
        <w:rPr>
          <w:rFonts w:hint="eastAsia"/>
        </w:rPr>
      </w:pPr>
    </w:p>
    <w:p/>
    <w:sectPr>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
    <w:altName w:val="微软雅黑"/>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0F3C52" w:usb2="00000016" w:usb3="00000000" w:csb0="0004001F" w:csb1="00000000"/>
  </w:font>
  <w:font w:name="仿宋">
    <w:altName w:val="微软雅黑"/>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EF5A37"/>
    <w:rsid w:val="1D5C5911"/>
    <w:rsid w:val="57440F54"/>
    <w:rsid w:val="7BEF5A3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paragraph" w:customStyle="1" w:styleId="5">
    <w:name w:val="_Style 2"/>
    <w:qFormat/>
    <w:uiPriority w:val="1"/>
    <w:rPr>
      <w:rFonts w:ascii="Calibri" w:hAnsi="Calibri"/>
      <w:sz w:val="22"/>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2016-12-05T02:02:00Z</dcterms:created>
  <dc:creator>Administrator</dc:creator>
  <cp:lastModifiedBy>Administrator</cp:lastModifiedBy>
  <dcterms:modified xsi:type="dcterms:W3CDTF">2016-12-05T02:59:33Z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