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8520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1"/>
        <w:gridCol w:w="1197"/>
        <w:gridCol w:w="1651"/>
        <w:gridCol w:w="2696"/>
        <w:gridCol w:w="141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  <w:jc w:val="center"/>
        </w:trPr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小标宋简体" w:hAnsi="宋体" w:eastAsia="方正小标宋简体" w:cs="宋体"/>
                <w:color w:val="000000"/>
                <w:kern w:val="0"/>
                <w:sz w:val="44"/>
                <w:szCs w:val="44"/>
              </w:rPr>
            </w:pPr>
            <w:r>
              <w:rPr>
                <w:rStyle w:val="8"/>
                <w:rFonts w:hint="eastAsia" w:ascii="方正小标宋简体" w:eastAsia="方正小标宋简体"/>
                <w:sz w:val="44"/>
                <w:szCs w:val="44"/>
              </w:rPr>
              <w:t>202</w:t>
            </w:r>
            <w:r>
              <w:rPr>
                <w:rStyle w:val="8"/>
                <w:rFonts w:hint="eastAsia" w:ascii="方正小标宋简体" w:eastAsia="方正小标宋简体"/>
                <w:sz w:val="44"/>
                <w:szCs w:val="44"/>
                <w:lang w:val="en-US" w:eastAsia="zh-CN"/>
              </w:rPr>
              <w:t>2</w:t>
            </w:r>
            <w:bookmarkStart w:id="0" w:name="_GoBack"/>
            <w:bookmarkEnd w:id="0"/>
            <w:r>
              <w:rPr>
                <w:rStyle w:val="8"/>
                <w:rFonts w:hint="eastAsia" w:ascii="方正小标宋简体" w:eastAsia="方正小标宋简体"/>
                <w:sz w:val="44"/>
                <w:szCs w:val="44"/>
              </w:rPr>
              <w:t>年度</w:t>
            </w:r>
            <w:r>
              <w:rPr>
                <w:rStyle w:val="8"/>
                <w:rFonts w:hint="eastAsia" w:ascii="方正小标宋简体" w:eastAsia="方正小标宋简体"/>
                <w:sz w:val="44"/>
                <w:szCs w:val="44"/>
                <w:lang w:eastAsia="zh-CN"/>
              </w:rPr>
              <w:t>县</w:t>
            </w:r>
            <w:r>
              <w:rPr>
                <w:rStyle w:val="8"/>
                <w:rFonts w:hint="eastAsia" w:ascii="方正小标宋简体" w:eastAsia="方正小标宋简体"/>
                <w:sz w:val="44"/>
                <w:szCs w:val="44"/>
              </w:rPr>
              <w:t>级科技计划项目绩效目标表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  <w:jc w:val="center"/>
        </w:trPr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both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  <w:jc w:val="center"/>
        </w:trPr>
        <w:tc>
          <w:tcPr>
            <w:tcW w:w="44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</w:rPr>
              <w:t>项目名称</w:t>
            </w:r>
          </w:p>
        </w:tc>
        <w:tc>
          <w:tcPr>
            <w:tcW w:w="411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  <w:lang w:eastAsia="zh-CN"/>
              </w:rPr>
              <w:t>科技型企业梯次培育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  <w:jc w:val="center"/>
        </w:trPr>
        <w:tc>
          <w:tcPr>
            <w:tcW w:w="44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  <w:lang w:eastAsia="zh-CN"/>
              </w:rPr>
              <w:t>县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</w:rPr>
              <w:t>级主管部门</w:t>
            </w:r>
          </w:p>
        </w:tc>
        <w:tc>
          <w:tcPr>
            <w:tcW w:w="411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  <w:lang w:eastAsia="zh-CN"/>
              </w:rPr>
              <w:t>德安县科技局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  <w:jc w:val="center"/>
        </w:trPr>
        <w:tc>
          <w:tcPr>
            <w:tcW w:w="44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  <w:lang w:eastAsia="zh-CN"/>
              </w:rPr>
              <w:t>县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</w:rPr>
              <w:t>级财政部门</w:t>
            </w:r>
          </w:p>
        </w:tc>
        <w:tc>
          <w:tcPr>
            <w:tcW w:w="411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  <w:lang w:eastAsia="zh-CN"/>
              </w:rPr>
              <w:t>德安县财政局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5" w:hRule="atLeast"/>
          <w:jc w:val="center"/>
        </w:trPr>
        <w:tc>
          <w:tcPr>
            <w:tcW w:w="156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</w:rPr>
              <w:t>资金情况（万元）</w:t>
            </w:r>
          </w:p>
        </w:tc>
        <w:tc>
          <w:tcPr>
            <w:tcW w:w="284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</w:rPr>
              <w:t xml:space="preserve">  实施期金额：</w:t>
            </w:r>
          </w:p>
        </w:tc>
        <w:tc>
          <w:tcPr>
            <w:tcW w:w="411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  <w:lang w:val="en-US" w:eastAsia="zh-CN"/>
              </w:rPr>
              <w:t>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  <w:jc w:val="center"/>
        </w:trPr>
        <w:tc>
          <w:tcPr>
            <w:tcW w:w="156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</w:rPr>
              <w:t>总体目标</w:t>
            </w:r>
          </w:p>
        </w:tc>
        <w:tc>
          <w:tcPr>
            <w:tcW w:w="695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</w:rPr>
              <w:t>实施期目标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  <w:jc w:val="center"/>
        </w:trPr>
        <w:tc>
          <w:tcPr>
            <w:tcW w:w="156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959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hint="default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  <w:lang w:val="en-US" w:eastAsia="zh-CN"/>
              </w:rPr>
              <w:t>全县科技型中小企业60家，新增高新技术企业10家，申报瞪羚及潜在瞪羚企业4家，培育独角兽企业1家。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56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959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156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</w:rPr>
              <w:t>绩效指标</w:t>
            </w:r>
          </w:p>
        </w:tc>
        <w:tc>
          <w:tcPr>
            <w:tcW w:w="11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</w:rPr>
              <w:t>一级指标</w:t>
            </w:r>
          </w:p>
        </w:tc>
        <w:tc>
          <w:tcPr>
            <w:tcW w:w="16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</w:rPr>
              <w:t>二级指标</w:t>
            </w:r>
          </w:p>
        </w:tc>
        <w:tc>
          <w:tcPr>
            <w:tcW w:w="26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</w:rPr>
              <w:t>三级指标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</w:rPr>
              <w:t>指标值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  <w:jc w:val="center"/>
        </w:trPr>
        <w:tc>
          <w:tcPr>
            <w:tcW w:w="156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97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</w:rPr>
              <w:t>产出指标</w:t>
            </w:r>
          </w:p>
        </w:tc>
        <w:tc>
          <w:tcPr>
            <w:tcW w:w="1651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</w:rPr>
              <w:t>数量指标</w:t>
            </w:r>
          </w:p>
        </w:tc>
        <w:tc>
          <w:tcPr>
            <w:tcW w:w="2696" w:type="dxa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  <w:lang w:eastAsia="zh-CN"/>
              </w:rPr>
              <w:t>科技型中小企业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  <w:lang w:val="en-US" w:eastAsia="zh-CN"/>
              </w:rPr>
              <w:t>60家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  <w:jc w:val="center"/>
        </w:trPr>
        <w:tc>
          <w:tcPr>
            <w:tcW w:w="156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</w:pPr>
          </w:p>
        </w:tc>
        <w:tc>
          <w:tcPr>
            <w:tcW w:w="119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</w:pPr>
          </w:p>
        </w:tc>
        <w:tc>
          <w:tcPr>
            <w:tcW w:w="1651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</w:pPr>
          </w:p>
        </w:tc>
        <w:tc>
          <w:tcPr>
            <w:tcW w:w="2696" w:type="dxa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  <w:lang w:eastAsia="zh-CN"/>
              </w:rPr>
              <w:t>新增高新技术企业</w:t>
            </w:r>
          </w:p>
        </w:tc>
        <w:tc>
          <w:tcPr>
            <w:tcW w:w="1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  <w:lang w:val="en-US" w:eastAsia="zh-CN"/>
              </w:rPr>
              <w:t>10家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  <w:jc w:val="center"/>
        </w:trPr>
        <w:tc>
          <w:tcPr>
            <w:tcW w:w="156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</w:pPr>
          </w:p>
        </w:tc>
        <w:tc>
          <w:tcPr>
            <w:tcW w:w="119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</w:pPr>
          </w:p>
        </w:tc>
        <w:tc>
          <w:tcPr>
            <w:tcW w:w="165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</w:pPr>
          </w:p>
        </w:tc>
        <w:tc>
          <w:tcPr>
            <w:tcW w:w="2696" w:type="dxa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  <w:lang w:eastAsia="zh-CN"/>
              </w:rPr>
              <w:t>申报瞪羚及潜在瞪羚企业</w:t>
            </w:r>
          </w:p>
        </w:tc>
        <w:tc>
          <w:tcPr>
            <w:tcW w:w="1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  <w:lang w:val="en-US" w:eastAsia="zh-CN"/>
              </w:rPr>
              <w:t>4家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  <w:jc w:val="center"/>
        </w:trPr>
        <w:tc>
          <w:tcPr>
            <w:tcW w:w="156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</w:pPr>
          </w:p>
        </w:tc>
        <w:tc>
          <w:tcPr>
            <w:tcW w:w="119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</w:pPr>
          </w:p>
        </w:tc>
        <w:tc>
          <w:tcPr>
            <w:tcW w:w="165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</w:pPr>
          </w:p>
        </w:tc>
        <w:tc>
          <w:tcPr>
            <w:tcW w:w="2696" w:type="dxa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  <w:lang w:eastAsia="zh-CN"/>
              </w:rPr>
              <w:t>培育独角兽企业</w:t>
            </w:r>
          </w:p>
        </w:tc>
        <w:tc>
          <w:tcPr>
            <w:tcW w:w="1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  <w:lang w:val="en-US" w:eastAsia="zh-CN"/>
              </w:rPr>
              <w:t>1家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4" w:hRule="atLeast"/>
          <w:jc w:val="center"/>
        </w:trPr>
        <w:tc>
          <w:tcPr>
            <w:tcW w:w="156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9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51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</w:rPr>
              <w:t>质量指标</w:t>
            </w:r>
          </w:p>
        </w:tc>
        <w:tc>
          <w:tcPr>
            <w:tcW w:w="2696" w:type="dxa"/>
            <w:tcBorders>
              <w:top w:val="single" w:color="auto" w:sz="4" w:space="0"/>
              <w:left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  <w:lang w:eastAsia="zh-CN"/>
              </w:rPr>
              <w:t>符合国家认定条件</w:t>
            </w:r>
          </w:p>
        </w:tc>
        <w:tc>
          <w:tcPr>
            <w:tcW w:w="14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  <w:lang w:eastAsia="zh-CN"/>
              </w:rPr>
              <w:t>认定率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  <w:lang w:val="en-US" w:eastAsia="zh-CN"/>
              </w:rPr>
              <w:t>85%以上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" w:hRule="atLeast"/>
          <w:jc w:val="center"/>
        </w:trPr>
        <w:tc>
          <w:tcPr>
            <w:tcW w:w="156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9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51" w:type="dxa"/>
            <w:vMerge w:val="restart"/>
            <w:tcBorders>
              <w:top w:val="nil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</w:rPr>
              <w:t>时效指标</w:t>
            </w:r>
          </w:p>
        </w:tc>
        <w:tc>
          <w:tcPr>
            <w:tcW w:w="26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</w:rPr>
              <w:t>资金拨付及时率</w:t>
            </w:r>
          </w:p>
        </w:tc>
        <w:tc>
          <w:tcPr>
            <w:tcW w:w="1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  <w:lang w:val="en-US" w:eastAsia="zh-CN"/>
              </w:rPr>
              <w:t>100%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" w:hRule="atLeast"/>
          <w:jc w:val="center"/>
        </w:trPr>
        <w:tc>
          <w:tcPr>
            <w:tcW w:w="156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</w:pPr>
          </w:p>
        </w:tc>
        <w:tc>
          <w:tcPr>
            <w:tcW w:w="119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</w:pPr>
          </w:p>
        </w:tc>
        <w:tc>
          <w:tcPr>
            <w:tcW w:w="1651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</w:pPr>
          </w:p>
        </w:tc>
        <w:tc>
          <w:tcPr>
            <w:tcW w:w="26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  <w:lang w:eastAsia="zh-CN"/>
              </w:rPr>
              <w:t>项目按期完成率</w:t>
            </w:r>
          </w:p>
        </w:tc>
        <w:tc>
          <w:tcPr>
            <w:tcW w:w="14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  <w:lang w:val="en-US" w:eastAsia="zh-CN"/>
              </w:rPr>
              <w:t>100%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9" w:hRule="atLeast"/>
          <w:jc w:val="center"/>
        </w:trPr>
        <w:tc>
          <w:tcPr>
            <w:tcW w:w="156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9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</w:rPr>
              <w:t>成本指标</w:t>
            </w:r>
          </w:p>
        </w:tc>
        <w:tc>
          <w:tcPr>
            <w:tcW w:w="2696" w:type="dxa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</w:rPr>
              <w:t>采购成本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  <w:lang w:eastAsia="zh-CN"/>
              </w:rPr>
              <w:t>同比降低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  <w:lang w:val="en-US" w:eastAsia="zh-CN"/>
              </w:rPr>
              <w:t>30%以上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  <w:jc w:val="center"/>
        </w:trPr>
        <w:tc>
          <w:tcPr>
            <w:tcW w:w="156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9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</w:rPr>
              <w:t>效益指标</w:t>
            </w:r>
          </w:p>
        </w:tc>
        <w:tc>
          <w:tcPr>
            <w:tcW w:w="165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</w:rPr>
              <w:t>经济效益指标</w:t>
            </w:r>
          </w:p>
        </w:tc>
        <w:tc>
          <w:tcPr>
            <w:tcW w:w="26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  <w:lang w:eastAsia="zh-CN"/>
              </w:rPr>
              <w:t>新增产值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  <w:lang w:val="en-US" w:eastAsia="zh-CN"/>
              </w:rPr>
              <w:t>69806万元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  <w:jc w:val="center"/>
        </w:trPr>
        <w:tc>
          <w:tcPr>
            <w:tcW w:w="156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9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6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  <w:lang w:eastAsia="zh-CN"/>
              </w:rPr>
              <w:t>新增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</w:rPr>
              <w:t>销售收入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  <w:lang w:val="en-US" w:eastAsia="zh-CN"/>
              </w:rPr>
              <w:t>68569万元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  <w:jc w:val="center"/>
        </w:trPr>
        <w:tc>
          <w:tcPr>
            <w:tcW w:w="156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9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5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</w:rPr>
              <w:t>社会效益指标</w:t>
            </w:r>
          </w:p>
        </w:tc>
        <w:tc>
          <w:tcPr>
            <w:tcW w:w="26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  <w:lang w:eastAsia="zh-CN"/>
              </w:rPr>
              <w:t>促进产业发展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  <w:lang w:eastAsia="zh-CN"/>
              </w:rPr>
              <w:t>促进高新技术产业发展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  <w:jc w:val="center"/>
        </w:trPr>
        <w:tc>
          <w:tcPr>
            <w:tcW w:w="156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9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6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  <w:lang w:eastAsia="zh-CN"/>
              </w:rPr>
              <w:t>新增就业人数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  <w:lang w:val="en-US" w:eastAsia="zh-CN"/>
              </w:rPr>
              <w:t>323人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156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9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</w:rPr>
              <w:t>可持续影响指标</w:t>
            </w:r>
          </w:p>
        </w:tc>
        <w:tc>
          <w:tcPr>
            <w:tcW w:w="26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  <w:lang w:eastAsia="zh-CN"/>
              </w:rPr>
              <w:t>提升县域科技创新水平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  <w:lang w:eastAsia="zh-CN"/>
              </w:rPr>
              <w:t>提升科技型企业总量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jc w:val="center"/>
        </w:trPr>
        <w:tc>
          <w:tcPr>
            <w:tcW w:w="156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</w:rPr>
              <w:t>满意度指标</w:t>
            </w:r>
          </w:p>
        </w:tc>
        <w:tc>
          <w:tcPr>
            <w:tcW w:w="16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</w:rPr>
              <w:t>服务对象满意度指标</w:t>
            </w:r>
          </w:p>
        </w:tc>
        <w:tc>
          <w:tcPr>
            <w:tcW w:w="26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</w:rPr>
              <w:t>科研人员满意度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  <w:lang w:val="en-US" w:eastAsia="zh-CN"/>
              </w:rPr>
              <w:t>100%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幼圆">
    <w:altName w:val="宋体"/>
    <w:panose1 w:val="0201050906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E4NmJhNGZlOWZlYzRmODgxMzQxNmFmYmE3ZTYzNzgifQ=="/>
  </w:docVars>
  <w:rsids>
    <w:rsidRoot w:val="390E2BC3"/>
    <w:rsid w:val="0EEC7B49"/>
    <w:rsid w:val="10C438B2"/>
    <w:rsid w:val="127D5589"/>
    <w:rsid w:val="162A5984"/>
    <w:rsid w:val="2987578B"/>
    <w:rsid w:val="35E8530A"/>
    <w:rsid w:val="390E2BC3"/>
    <w:rsid w:val="44EC2323"/>
    <w:rsid w:val="4F3D1F69"/>
    <w:rsid w:val="5D5A3DB0"/>
    <w:rsid w:val="5E7F172D"/>
    <w:rsid w:val="672772B8"/>
    <w:rsid w:val="6EB24052"/>
    <w:rsid w:val="7EC93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仿宋_GB2312" w:hAnsi="Calibri" w:eastAsia="仿宋_GB2312" w:cs="Times New Roman"/>
      <w:kern w:val="2"/>
      <w:sz w:val="32"/>
      <w:szCs w:val="3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autoSpaceDE w:val="0"/>
      <w:autoSpaceDN w:val="0"/>
      <w:adjustRightInd w:val="0"/>
    </w:pPr>
    <w:rPr>
      <w:rFonts w:ascii="幼圆" w:hAnsi="Times New Roman" w:eastAsia="幼圆" w:cs="幼圆"/>
      <w:color w:val="000000"/>
      <w:sz w:val="24"/>
      <w:szCs w:val="24"/>
      <w:lang w:val="en-US" w:eastAsia="zh-CN" w:bidi="ar-SA"/>
    </w:rPr>
  </w:style>
  <w:style w:type="paragraph" w:styleId="3">
    <w:name w:val="footer"/>
    <w:basedOn w:val="1"/>
    <w:next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Calibri" w:eastAsia="宋体"/>
      <w:sz w:val="18"/>
      <w:szCs w:val="18"/>
    </w:rPr>
  </w:style>
  <w:style w:type="paragraph" w:styleId="4">
    <w:name w:val="header"/>
    <w:basedOn w:val="1"/>
    <w:next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eastAsia="宋体"/>
      <w:sz w:val="18"/>
      <w:szCs w:val="18"/>
    </w:rPr>
  </w:style>
  <w:style w:type="character" w:styleId="7">
    <w:name w:val="page number"/>
    <w:basedOn w:val="6"/>
    <w:qFormat/>
    <w:uiPriority w:val="0"/>
    <w:rPr>
      <w:rFonts w:ascii="Calibri" w:hAnsi="Calibri" w:eastAsia="宋体" w:cs="Times New Roman"/>
    </w:rPr>
  </w:style>
  <w:style w:type="character" w:customStyle="1" w:styleId="8">
    <w:name w:val="NormalCharact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349</Words>
  <Characters>379</Characters>
  <Lines>0</Lines>
  <Paragraphs>0</Paragraphs>
  <TotalTime>4</TotalTime>
  <ScaleCrop>false</ScaleCrop>
  <LinksUpToDate>false</LinksUpToDate>
  <CharactersWithSpaces>381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2021-08-26T00:52:00Z</dcterms:created>
  <dc:creator>庞娟娟</dc:creator>
  <cp:lastModifiedBy>闵曾，</cp:lastModifiedBy>
  <cp:lastPrinted>2022-04-27T08:02:00Z</cp:lastPrinted>
  <dcterms:modified xsi:type="dcterms:W3CDTF">2023-05-11T00:51:52Z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957386A8108B4AF98EE983B9F8E54DDC</vt:lpwstr>
  </property>
</Properties>
</file>